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BE0" w:rsidRDefault="005D2BE0" w:rsidP="005D2BE0">
      <w:pPr>
        <w:pStyle w:val="a6"/>
      </w:pPr>
      <w:r>
        <w:t>На реализацию мероприятий по социальной поддержке населения и содержание учреждений социального обслуживания населения из средств федерального и областного бюджетов в первом полугодии 2011 года израсходовано 2,2 млрд. рублей, из них 0,6 млрд. рублей – средства федерального бюджета и 1,6 млрд. рублей – средства областного бюджета. В том числе 1,3 млрд. руб. были направлены на исполнение переданных полномочий муниципальным органам социальной защиты населения.</w:t>
      </w:r>
    </w:p>
    <w:p w:rsidR="005D2BE0" w:rsidRDefault="005D2BE0" w:rsidP="005D2BE0">
      <w:pPr>
        <w:pStyle w:val="a6"/>
      </w:pPr>
      <w:r>
        <w:t>Основное внимание уделялось решению демографических проблем в регионе, социальной поддержке семей с детьми.</w:t>
      </w:r>
    </w:p>
    <w:p w:rsidR="005D2BE0" w:rsidRDefault="005D2BE0" w:rsidP="005D2BE0">
      <w:pPr>
        <w:pStyle w:val="a6"/>
      </w:pPr>
      <w:r>
        <w:t>По состоянию на 1 июля 2011 года в органах социальной защиты населения Липецкой области состоит на учете 7051 многодетных семьи, в этих семьях проживают 23310 детей (на 1 июля 2010 года - 6676 многодетных семей, в которых проживало 22082 детей).</w:t>
      </w:r>
    </w:p>
    <w:p w:rsidR="005D2BE0" w:rsidRDefault="005D2BE0" w:rsidP="005D2BE0">
      <w:pPr>
        <w:pStyle w:val="a6"/>
      </w:pPr>
      <w:r>
        <w:t>Число родившихся за первые пять месяцев 2011 года по сравнению с аналогичным периодом 2010 года уменьшилось на 6%. Среди родившихся чуть более половины детей родилось у матерей первыми, 35% - вторыми, 13% - третьими и последующими. Треть детей родилось у матерей в возрасте 20-24 года. С начала года в области появилось 28 пар близнецов и одна тройня.</w:t>
      </w:r>
    </w:p>
    <w:p w:rsidR="005D2BE0" w:rsidRDefault="005D2BE0" w:rsidP="005D2BE0">
      <w:pPr>
        <w:pStyle w:val="a6"/>
      </w:pPr>
      <w:r>
        <w:t xml:space="preserve">В январе – мае 2011 года отмечался рост рождаемости в 5 муниципальных районах по сравнению с аналогичным периодом прошлого года. Наибольший рост рождаемости зарегистрирован в следующих районах: </w:t>
      </w:r>
      <w:proofErr w:type="spellStart"/>
      <w:r>
        <w:t>Усманском</w:t>
      </w:r>
      <w:proofErr w:type="spellEnd"/>
      <w:r>
        <w:t xml:space="preserve"> и </w:t>
      </w:r>
      <w:proofErr w:type="spellStart"/>
      <w:r>
        <w:t>Хлевенском</w:t>
      </w:r>
      <w:proofErr w:type="spellEnd"/>
      <w:r>
        <w:t xml:space="preserve"> (на 12%), </w:t>
      </w:r>
      <w:proofErr w:type="spellStart"/>
      <w:r>
        <w:t>Добровском</w:t>
      </w:r>
      <w:proofErr w:type="spellEnd"/>
      <w:r>
        <w:t xml:space="preserve"> (на 7</w:t>
      </w:r>
      <w:proofErr w:type="gramStart"/>
      <w:r>
        <w:t>%) ,</w:t>
      </w:r>
      <w:proofErr w:type="gramEnd"/>
      <w:r>
        <w:t xml:space="preserve"> Липецком (на 6%), </w:t>
      </w:r>
      <w:proofErr w:type="spellStart"/>
      <w:r>
        <w:t>Тербунском</w:t>
      </w:r>
      <w:proofErr w:type="spellEnd"/>
      <w:r>
        <w:t xml:space="preserve"> (на 5%).</w:t>
      </w:r>
    </w:p>
    <w:p w:rsidR="005D2BE0" w:rsidRDefault="005D2BE0" w:rsidP="005D2BE0">
      <w:pPr>
        <w:pStyle w:val="a6"/>
      </w:pPr>
      <w:r>
        <w:t>На предоставление мер социальной поддержки семьям с детьми в первом полугодии из консолидированного бюджета было израсходовано 155,1 млн. руб.</w:t>
      </w:r>
    </w:p>
    <w:p w:rsidR="005D2BE0" w:rsidRDefault="005D2BE0" w:rsidP="005D2BE0">
      <w:pPr>
        <w:pStyle w:val="a6"/>
      </w:pPr>
      <w:r>
        <w:t>Ежемесячное пособие на ребенка в малообеспеченных семьях по состоянию на 30 июня 2011 г. выплачено на сумму 60,1 млн. рублей. Количество детей, на которых выплачивалось ежемесячное пособие, составило 42,7 тыс.</w:t>
      </w:r>
    </w:p>
    <w:p w:rsidR="005D2BE0" w:rsidRDefault="005D2BE0" w:rsidP="005D2BE0">
      <w:pPr>
        <w:pStyle w:val="a6"/>
      </w:pPr>
      <w:r>
        <w:t>Сумма ежемесячных социальных выплат малоимущим молодым семьям на ребенка или детей от полутора до трех лет в размере 1000 рублей за I полугодие 2011 г. составила 25,6 млн. рублей. Количество получателей данного вида пособия составило 5869 человек.</w:t>
      </w:r>
    </w:p>
    <w:p w:rsidR="005D2BE0" w:rsidRDefault="005D2BE0" w:rsidP="005D2BE0">
      <w:pPr>
        <w:pStyle w:val="a6"/>
      </w:pPr>
      <w:r>
        <w:t>Единовременные социальные выплаты в связи с рождением третьего и последующих детей или детей-близнецов, а также в связи с рождением ребенка в семьях детей-сирот получили 728 семей на общую сумму 23,4 млн рублей.</w:t>
      </w:r>
    </w:p>
    <w:p w:rsidR="005D2BE0" w:rsidRDefault="005D2BE0" w:rsidP="005D2BE0">
      <w:pPr>
        <w:pStyle w:val="a6"/>
      </w:pPr>
      <w:r>
        <w:t>Одним их важных направлений социальной поддержки семей с детьми является оздоровление детей из малообеспеченных семей и семей, попавших в трудную жизненную ситуацию. В этом году из федерального бюджета на эти цели нашей области выделено 37,8 млн руб., что почти в 2 раза больше, чем в прошлом году.</w:t>
      </w:r>
    </w:p>
    <w:p w:rsidR="005D2BE0" w:rsidRDefault="005D2BE0" w:rsidP="005D2BE0">
      <w:pPr>
        <w:pStyle w:val="a6"/>
      </w:pPr>
      <w:r>
        <w:t>Благодаря этому в 1 полугодии 2011 года в ходе оздоровительной компании социальные путевки получили 2506 детей из малообеспеченных, многодетных, опекунских, неполных и неблагополучных семей.</w:t>
      </w:r>
    </w:p>
    <w:p w:rsidR="005D2BE0" w:rsidRDefault="005D2BE0" w:rsidP="005D2BE0">
      <w:pPr>
        <w:pStyle w:val="a6"/>
      </w:pPr>
      <w:r>
        <w:t>Одной из наиболее востребованных мер социальной поддержки населения в условиях реформирования жилищно-коммунального хозяйства и роста тарифов является предоставление субсидий на оплату жилого помещения и коммунальных услуг.</w:t>
      </w:r>
    </w:p>
    <w:p w:rsidR="005D2BE0" w:rsidRDefault="005D2BE0" w:rsidP="005D2BE0">
      <w:pPr>
        <w:pStyle w:val="a6"/>
      </w:pPr>
      <w:r>
        <w:lastRenderedPageBreak/>
        <w:t>По итогам 6 месяцев 2011 года количество семей, получивших субсидии на оплату жилого помещения и коммунальных услуг, составило 41,4 тыс., а сумма выплаченных субсидий - 218,5 млн. руб.</w:t>
      </w:r>
    </w:p>
    <w:p w:rsidR="005D2BE0" w:rsidRDefault="005D2BE0" w:rsidP="005D2BE0">
      <w:pPr>
        <w:pStyle w:val="a6"/>
      </w:pPr>
      <w:r>
        <w:t>Доля семей, получающих субсидии на оплату ЖКУ составляет 9,1% от общего количества семей региона. Средний размер субсидии за январь – июнь 2011 года составил по области 1118,4 руб. (в 2010 году – 1028,4 руб.).</w:t>
      </w:r>
    </w:p>
    <w:p w:rsidR="005D2BE0" w:rsidRDefault="005D2BE0" w:rsidP="005D2BE0">
      <w:pPr>
        <w:pStyle w:val="a6"/>
      </w:pPr>
      <w:r>
        <w:t xml:space="preserve">Среди получателей данного вида </w:t>
      </w:r>
      <w:proofErr w:type="spellStart"/>
      <w:r>
        <w:t>соцподдержки</w:t>
      </w:r>
      <w:proofErr w:type="spellEnd"/>
      <w:r>
        <w:t xml:space="preserve"> 1399 многодетных семей, 1497 одиноких матерей, 2278 семей, имеющих в своем составе получателей пенсии по потери кормильца и 5717 одиноко проживающих пенсионеров.</w:t>
      </w:r>
    </w:p>
    <w:p w:rsidR="005D2BE0" w:rsidRDefault="005D2BE0" w:rsidP="005D2BE0">
      <w:pPr>
        <w:pStyle w:val="a6"/>
      </w:pPr>
      <w:r>
        <w:t>В Липецкой области в полном объеме предоставляются предусмотренные федеральным и областным законодательством меры социальной поддержки по оплате жилищно-коммунальных услуг льготным категориям граждан. Всего на 2011 год для предоставления данной меры социальной поддержки предусмотрено 1549,4 млн. рублей, в том числе 668,9 млн. рублей за счет областного бюджета и 880,5 млн. рублей за счет средств федерального бюджета. Получателями ежемесячной денежной выплаты по оплате жилищно-коммунальных услуг в области являются 295,7 тыс. граждан, в том числе 148,6 тыс. человек, относящихся к льготным категориям федерального уровня, и 147,1 тыс. областных льготников.</w:t>
      </w:r>
    </w:p>
    <w:p w:rsidR="005D2BE0" w:rsidRDefault="005D2BE0" w:rsidP="005D2BE0">
      <w:pPr>
        <w:pStyle w:val="a6"/>
      </w:pPr>
      <w:r>
        <w:t>Меры социальной поддержки по оплате жилого помещения и коммунальных услуг за шесть месяцев предоставлены на общую сумму 787,8 млн. рублей, в том числе: 456,1 млн. рублей из федерального бюджета; и 331,7 млн. рублей из средств областного бюджета.</w:t>
      </w:r>
    </w:p>
    <w:p w:rsidR="005D2BE0" w:rsidRDefault="005D2BE0" w:rsidP="005D2BE0">
      <w:pPr>
        <w:pStyle w:val="a6"/>
      </w:pPr>
      <w:r>
        <w:t>В настоящее время получателями услуги «социальное обслуживание на дому» в Липецкой области являются 14,4 тысячи пожилых граждан и инвалидов, что составляет 3,9% от общего числа пенсионеров области.</w:t>
      </w:r>
    </w:p>
    <w:p w:rsidR="005D2BE0" w:rsidRDefault="005D2BE0" w:rsidP="005D2BE0">
      <w:pPr>
        <w:pStyle w:val="a6"/>
      </w:pPr>
      <w:r>
        <w:t>Наблюдается продолжение наметившейся за два последних года тенденции к сокращению числа граждан, обслуживаемых на дому на постоянной основе. Так, по сравнению с первым полугодием 2010 года, число получателей данной услуги сократилось на 432 человека (3%), а с 1 января 2011 г. – на 321 человека (2,2%).</w:t>
      </w:r>
    </w:p>
    <w:p w:rsidR="005D2BE0" w:rsidRDefault="005D2BE0" w:rsidP="005D2BE0">
      <w:pPr>
        <w:pStyle w:val="a6"/>
      </w:pPr>
      <w:r>
        <w:t>На 1 июля 2011 года в число постоянно обслуживаемых на дому граждан входят 44,0% инвалидов, 27,2% - одиноких, 28,8% - одиноко проживающих граждан пожилого возраста. В числе обслуживаемых на дому 325 участников ВОВ (2,3% от обслуживаемых), 485 вдов участников ВОВ (3,4% от обслуживаемых), 4497 тружеников тыла (31,2% от общего числа обслуживаемых).</w:t>
      </w:r>
    </w:p>
    <w:p w:rsidR="005D2BE0" w:rsidRDefault="005D2BE0" w:rsidP="005D2BE0">
      <w:pPr>
        <w:pStyle w:val="a6"/>
      </w:pPr>
      <w:r>
        <w:t>Среди обслуживаемых граждан 40,5% находятся в возрасте до 75 лет, 57,4% - в возрасте от 75 до 90 лет, 2,1% - в возрасте от 91 до 100 лет, 1 гражданин – в возрасте 100 лет. 6% получателей услуги не имеют способности к передвижению.</w:t>
      </w:r>
    </w:p>
    <w:p w:rsidR="005D2BE0" w:rsidRDefault="005D2BE0" w:rsidP="005D2BE0">
      <w:pPr>
        <w:pStyle w:val="a6"/>
      </w:pPr>
      <w:r>
        <w:t>На сегодняшний день 16,5% получателей услуги «социальное обслуживание на дому» обслуживается бесплатно, на условиях частичной оплаты – 26,0%, на условиях полной оплаты – 57,6%. При этом средняя стоимость услуги в связи с индексацией пенсий несколько увеличилась и составила на 1 июля 304 руб. (на 1 апреля - 272 руб.). Максимальный размер месячной платы за обслуживание на дому остается прежним - 324,7 руб.</w:t>
      </w:r>
    </w:p>
    <w:p w:rsidR="005D2BE0" w:rsidRDefault="005D2BE0" w:rsidP="005D2BE0">
      <w:pPr>
        <w:pStyle w:val="a6"/>
      </w:pPr>
      <w:r>
        <w:lastRenderedPageBreak/>
        <w:t>В 24 муниципальных комплексных центрах социального обслуживания населения Липецкой области работают 182 отделения социальной помощи на дому, 24 отделения экстренной социально-бытовой помощи, 20 социально- реабилитационных отделений.</w:t>
      </w:r>
    </w:p>
    <w:p w:rsidR="005D2BE0" w:rsidRDefault="005D2BE0" w:rsidP="005D2BE0">
      <w:pPr>
        <w:pStyle w:val="a6"/>
      </w:pPr>
      <w:r>
        <w:t>Сегодня социальные работники, особенно на селе, приобретают все более высокий статус, так как зачастую они являются связующими звеньями между своими пожилыми подопечными и местными органами власти: 77 социальных работников являются депутатами сельских советов; четверо - депутатами районных советов. </w:t>
      </w:r>
    </w:p>
    <w:p w:rsidR="00B06237" w:rsidRDefault="00B06237">
      <w:bookmarkStart w:id="0" w:name="_GoBack"/>
      <w:bookmarkEnd w:id="0"/>
    </w:p>
    <w:sectPr w:rsidR="00B0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E0"/>
    <w:rsid w:val="005D2BE0"/>
    <w:rsid w:val="00A46BCA"/>
    <w:rsid w:val="00B0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91D0F-EE2D-43E0-A1E3-C27C78C53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B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46BCA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46BCA"/>
    <w:pPr>
      <w:jc w:val="both"/>
    </w:pPr>
    <w:rPr>
      <w:rFonts w:eastAsia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5D2BE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5540</Characters>
  <Application>Microsoft Office Word</Application>
  <DocSecurity>0</DocSecurity>
  <Lines>46</Lines>
  <Paragraphs>12</Paragraphs>
  <ScaleCrop>false</ScaleCrop>
  <Company/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Вобликова С. Л.</dc:creator>
  <cp:keywords/>
  <dc:description/>
  <cp:lastModifiedBy>Вобликова С. Л.</cp:lastModifiedBy>
  <cp:revision>1</cp:revision>
  <dcterms:created xsi:type="dcterms:W3CDTF">2016-10-20T12:45:00Z</dcterms:created>
  <dcterms:modified xsi:type="dcterms:W3CDTF">2016-10-20T12:46:00Z</dcterms:modified>
</cp:coreProperties>
</file>