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860" w:rsidRDefault="003C1860" w:rsidP="003C1860">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proofErr w:type="spellStart"/>
        <w:r>
          <w:rPr>
            <w:rFonts w:ascii="Tahoma" w:eastAsiaTheme="minorHAnsi" w:hAnsi="Tahoma" w:cs="Tahoma"/>
            <w:color w:val="0000FF"/>
            <w:sz w:val="20"/>
            <w:szCs w:val="20"/>
          </w:rPr>
          <w:t>КонсультантПлюс</w:t>
        </w:r>
        <w:proofErr w:type="spellEnd"/>
      </w:hyperlink>
      <w:r>
        <w:rPr>
          <w:rFonts w:ascii="Tahoma" w:eastAsiaTheme="minorHAnsi" w:hAnsi="Tahoma" w:cs="Tahoma"/>
          <w:color w:val="auto"/>
          <w:sz w:val="20"/>
          <w:szCs w:val="20"/>
        </w:rPr>
        <w:br/>
      </w:r>
    </w:p>
    <w:p w:rsidR="003C1860" w:rsidRDefault="003C1860" w:rsidP="003C1860">
      <w:pPr>
        <w:autoSpaceDE w:val="0"/>
        <w:autoSpaceDN w:val="0"/>
        <w:adjustRightInd w:val="0"/>
        <w:spacing w:after="0" w:line="240" w:lineRule="auto"/>
        <w:jc w:val="both"/>
        <w:outlineLvl w:val="0"/>
        <w:rPr>
          <w:rFonts w:ascii="Arial" w:hAnsi="Arial" w:cs="Arial"/>
          <w:sz w:val="20"/>
          <w:szCs w:val="20"/>
        </w:rPr>
      </w:pP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УПРАВЛЕНИЕ СОЦИАЛЬНОЙ ЗАЩИТЫ НАСЕЛЕНИЯ</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ЛИПЕЦКОЙ ОБЛАСТИ</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ПРИКАЗ</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28 июня 2012 г. N 444-П</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УТВЕРЖДЕНИИ АДМИНИСТРАТИВНОГО РЕГЛАМЕНТА ПРЕДОСТАВЛЕНИЯ</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 ПО ОПЛАТЕ САНАТОРНО-КУРОРТНЫХ ПУТЕВОК</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НЕРАБОТАЮЩИМ ПЕНСИОНЕРАМ, ПЕРЕНЕСШИМ ОСТРОЕ НАРУШЕНИЕ</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МОЗГОВОГО КРОВООБРАЩЕНИЯ, ОСТРЫЙ ИНФАРКТ МИОКАРДА,</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ОПЕРАТИВНЫЕ ВМЕШАТЕЛЬСТВА ПО ПОВОДУ АОРТОКОРОНАРНОГО</w:t>
      </w:r>
      <w:proofErr w:type="gramEnd"/>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ШУНТИРОВАНИЯ И РЕЗЕКЦИИ АНЕВРИЗМЫ СЕРДЦА</w:t>
      </w:r>
    </w:p>
    <w:p w:rsidR="003C1860" w:rsidRDefault="003C1860" w:rsidP="003C186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3C1860">
        <w:trPr>
          <w:jc w:val="center"/>
        </w:trPr>
        <w:tc>
          <w:tcPr>
            <w:tcW w:w="10147" w:type="dxa"/>
            <w:tcBorders>
              <w:left w:val="single" w:sz="24" w:space="0" w:color="CED3F1"/>
              <w:right w:val="single" w:sz="24" w:space="0" w:color="F4F3F8"/>
            </w:tcBorders>
            <w:shd w:val="clear" w:color="auto" w:fill="F4F3F8"/>
          </w:tcPr>
          <w:p w:rsidR="003C1860" w:rsidRDefault="003C186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3C1860" w:rsidRDefault="003C1860">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(в ред. приказов управления социальной защиты населения</w:t>
            </w:r>
            <w:proofErr w:type="gramEnd"/>
          </w:p>
          <w:p w:rsidR="003C1860" w:rsidRDefault="003C186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Липецкой обл. от 18.02.2016 </w:t>
            </w:r>
            <w:hyperlink r:id="rId6" w:history="1">
              <w:r>
                <w:rPr>
                  <w:rFonts w:ascii="Arial" w:hAnsi="Arial" w:cs="Arial"/>
                  <w:color w:val="0000FF"/>
                  <w:sz w:val="20"/>
                  <w:szCs w:val="20"/>
                </w:rPr>
                <w:t>N 116-П</w:t>
              </w:r>
            </w:hyperlink>
            <w:r>
              <w:rPr>
                <w:rFonts w:ascii="Arial" w:hAnsi="Arial" w:cs="Arial"/>
                <w:color w:val="392C69"/>
                <w:sz w:val="20"/>
                <w:szCs w:val="20"/>
              </w:rPr>
              <w:t xml:space="preserve">, от 13.09.2016 </w:t>
            </w:r>
            <w:hyperlink r:id="rId7" w:history="1">
              <w:r>
                <w:rPr>
                  <w:rFonts w:ascii="Arial" w:hAnsi="Arial" w:cs="Arial"/>
                  <w:color w:val="0000FF"/>
                  <w:sz w:val="20"/>
                  <w:szCs w:val="20"/>
                </w:rPr>
                <w:t>N 910-П</w:t>
              </w:r>
            </w:hyperlink>
            <w:r>
              <w:rPr>
                <w:rFonts w:ascii="Arial" w:hAnsi="Arial" w:cs="Arial"/>
                <w:color w:val="392C69"/>
                <w:sz w:val="20"/>
                <w:szCs w:val="20"/>
              </w:rPr>
              <w:t>,</w:t>
            </w:r>
          </w:p>
          <w:p w:rsidR="003C1860" w:rsidRDefault="003C186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28.12.2017 </w:t>
            </w:r>
            <w:hyperlink r:id="rId8" w:history="1">
              <w:r>
                <w:rPr>
                  <w:rFonts w:ascii="Arial" w:hAnsi="Arial" w:cs="Arial"/>
                  <w:color w:val="0000FF"/>
                  <w:sz w:val="20"/>
                  <w:szCs w:val="20"/>
                </w:rPr>
                <w:t>N 1475-П</w:t>
              </w:r>
            </w:hyperlink>
            <w:r>
              <w:rPr>
                <w:rFonts w:ascii="Arial" w:hAnsi="Arial" w:cs="Arial"/>
                <w:color w:val="392C69"/>
                <w:sz w:val="20"/>
                <w:szCs w:val="20"/>
              </w:rPr>
              <w:t xml:space="preserve">, от 21.06.2018 </w:t>
            </w:r>
            <w:hyperlink r:id="rId9" w:history="1">
              <w:r>
                <w:rPr>
                  <w:rFonts w:ascii="Arial" w:hAnsi="Arial" w:cs="Arial"/>
                  <w:color w:val="0000FF"/>
                  <w:sz w:val="20"/>
                  <w:szCs w:val="20"/>
                </w:rPr>
                <w:t>N 675-П</w:t>
              </w:r>
            </w:hyperlink>
            <w:r>
              <w:rPr>
                <w:rFonts w:ascii="Arial" w:hAnsi="Arial" w:cs="Arial"/>
                <w:color w:val="392C69"/>
                <w:sz w:val="20"/>
                <w:szCs w:val="20"/>
              </w:rPr>
              <w:t>)</w:t>
            </w:r>
          </w:p>
        </w:tc>
      </w:tr>
    </w:tbl>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Во исполнение Федерального </w:t>
      </w:r>
      <w:hyperlink r:id="rId10" w:history="1">
        <w:r>
          <w:rPr>
            <w:rFonts w:ascii="Arial" w:hAnsi="Arial" w:cs="Arial"/>
            <w:color w:val="0000FF"/>
            <w:sz w:val="20"/>
            <w:szCs w:val="20"/>
          </w:rPr>
          <w:t>закона</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и </w:t>
      </w:r>
      <w:hyperlink r:id="rId11" w:history="1">
        <w:r>
          <w:rPr>
            <w:rFonts w:ascii="Arial" w:hAnsi="Arial" w:cs="Arial"/>
            <w:color w:val="0000FF"/>
            <w:sz w:val="20"/>
            <w:szCs w:val="20"/>
          </w:rPr>
          <w:t>постановления</w:t>
        </w:r>
      </w:hyperlink>
      <w:r>
        <w:rPr>
          <w:rFonts w:ascii="Arial" w:hAnsi="Arial" w:cs="Arial"/>
          <w:sz w:val="20"/>
          <w:szCs w:val="20"/>
        </w:rPr>
        <w:t xml:space="preserve"> администрации Липецкой области от 9 августа 2011 года N 282 "Об утверждении Порядка разработки и утверждения административных регламентов исполнения государственных функций исполнительными органами государственной власти Липецкой области,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w:t>
      </w:r>
      <w:proofErr w:type="gramEnd"/>
      <w:r>
        <w:rPr>
          <w:rFonts w:ascii="Arial" w:hAnsi="Arial" w:cs="Arial"/>
          <w:sz w:val="20"/>
          <w:szCs w:val="20"/>
        </w:rPr>
        <w:t xml:space="preserve"> Липецкой области, Порядка </w:t>
      </w:r>
      <w:proofErr w:type="gramStart"/>
      <w:r>
        <w:rPr>
          <w:rFonts w:ascii="Arial" w:hAnsi="Arial" w:cs="Arial"/>
          <w:sz w:val="20"/>
          <w:szCs w:val="20"/>
        </w:rPr>
        <w:t>проведения экспертизы проектов административных регламентов предоставления государственных</w:t>
      </w:r>
      <w:proofErr w:type="gramEnd"/>
      <w:r>
        <w:rPr>
          <w:rFonts w:ascii="Arial" w:hAnsi="Arial" w:cs="Arial"/>
          <w:sz w:val="20"/>
          <w:szCs w:val="20"/>
        </w:rPr>
        <w:t xml:space="preserve"> услуг" приказываю: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Утвердить административный </w:t>
      </w:r>
      <w:hyperlink w:anchor="Par45" w:history="1">
        <w:r>
          <w:rPr>
            <w:rFonts w:ascii="Arial" w:hAnsi="Arial" w:cs="Arial"/>
            <w:color w:val="0000FF"/>
            <w:sz w:val="20"/>
            <w:szCs w:val="20"/>
          </w:rPr>
          <w:t>регламент</w:t>
        </w:r>
      </w:hyperlink>
      <w:r>
        <w:rPr>
          <w:rFonts w:ascii="Arial" w:hAnsi="Arial" w:cs="Arial"/>
          <w:sz w:val="20"/>
          <w:szCs w:val="20"/>
        </w:rPr>
        <w:t xml:space="preserve"> предоставления государственной услуги по оплате санаторно-курортных путевок неработающим пенсионерам, перенесшим острое нарушение мозгового кровообращения, острый инфаркт миокарда, оперативные вмешательства по поводу аортокоронарного шунтирования и резекции аневризмы сердца (приложение).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Настоящий административный </w:t>
      </w:r>
      <w:hyperlink w:anchor="Par45" w:history="1">
        <w:r>
          <w:rPr>
            <w:rFonts w:ascii="Arial" w:hAnsi="Arial" w:cs="Arial"/>
            <w:color w:val="0000FF"/>
            <w:sz w:val="20"/>
            <w:szCs w:val="20"/>
          </w:rPr>
          <w:t>регламент</w:t>
        </w:r>
      </w:hyperlink>
      <w:r>
        <w:rPr>
          <w:rFonts w:ascii="Arial" w:hAnsi="Arial" w:cs="Arial"/>
          <w:sz w:val="20"/>
          <w:szCs w:val="20"/>
        </w:rPr>
        <w:t xml:space="preserve"> вступает в силу со дня его опубликования в "Липецкой газете".</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Начальник управления</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В.И.ЯВНЫХ</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управления социальной защиты</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населения Липецкой области</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"Об утверждении </w:t>
      </w:r>
      <w:proofErr w:type="gramStart"/>
      <w:r>
        <w:rPr>
          <w:rFonts w:ascii="Arial" w:hAnsi="Arial" w:cs="Arial"/>
          <w:sz w:val="20"/>
          <w:szCs w:val="20"/>
        </w:rPr>
        <w:t>административного</w:t>
      </w:r>
      <w:proofErr w:type="gramEnd"/>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регламента предоставления</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услуги по оплате</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санаторно-курортных путевок</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неработающим пенсионерам,</w:t>
      </w:r>
    </w:p>
    <w:p w:rsidR="003C1860" w:rsidRDefault="003C1860" w:rsidP="003C1860">
      <w:pPr>
        <w:autoSpaceDE w:val="0"/>
        <w:autoSpaceDN w:val="0"/>
        <w:adjustRightInd w:val="0"/>
        <w:spacing w:after="0" w:line="240" w:lineRule="auto"/>
        <w:jc w:val="right"/>
        <w:rPr>
          <w:rFonts w:ascii="Arial" w:hAnsi="Arial" w:cs="Arial"/>
          <w:sz w:val="20"/>
          <w:szCs w:val="20"/>
        </w:rPr>
      </w:pPr>
      <w:proofErr w:type="gramStart"/>
      <w:r>
        <w:rPr>
          <w:rFonts w:ascii="Arial" w:hAnsi="Arial" w:cs="Arial"/>
          <w:sz w:val="20"/>
          <w:szCs w:val="20"/>
        </w:rPr>
        <w:t>перенесшим</w:t>
      </w:r>
      <w:proofErr w:type="gramEnd"/>
      <w:r>
        <w:rPr>
          <w:rFonts w:ascii="Arial" w:hAnsi="Arial" w:cs="Arial"/>
          <w:sz w:val="20"/>
          <w:szCs w:val="20"/>
        </w:rPr>
        <w:t xml:space="preserve"> острое нарушение</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мозгового кровообращения, </w:t>
      </w:r>
      <w:proofErr w:type="gramStart"/>
      <w:r>
        <w:rPr>
          <w:rFonts w:ascii="Arial" w:hAnsi="Arial" w:cs="Arial"/>
          <w:sz w:val="20"/>
          <w:szCs w:val="20"/>
        </w:rPr>
        <w:t>острый</w:t>
      </w:r>
      <w:proofErr w:type="gramEnd"/>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инфаркт миокарда, </w:t>
      </w:r>
      <w:proofErr w:type="gramStart"/>
      <w:r>
        <w:rPr>
          <w:rFonts w:ascii="Arial" w:hAnsi="Arial" w:cs="Arial"/>
          <w:sz w:val="20"/>
          <w:szCs w:val="20"/>
        </w:rPr>
        <w:t>оперативные</w:t>
      </w:r>
      <w:proofErr w:type="gramEnd"/>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вмешательства по поводу</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аортокоронарного шунтирования</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и резекции аневризмы сердца"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0" w:name="Par45"/>
      <w:bookmarkEnd w:id="0"/>
      <w:r>
        <w:rPr>
          <w:rFonts w:ascii="Arial" w:eastAsiaTheme="minorHAnsi" w:hAnsi="Arial" w:cs="Arial"/>
          <w:color w:val="auto"/>
          <w:sz w:val="20"/>
          <w:szCs w:val="20"/>
        </w:rPr>
        <w:t>АДМИНИСТРАТИВНЫЙ РЕГЛАМЕНТ</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ПРЕДОСТАВЛЕНИЯ ГОСУДАРСТВЕННОЙ УСЛУГИ ПО ОПЛАТЕ</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САНАТОРНО-КУРОРТНЫХ ПУТЕВОК НЕРАБОТАЮЩИМ ПЕНСИОНЕРАМ,</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ПЕРЕНЕСШИМ</w:t>
      </w:r>
      <w:proofErr w:type="gramEnd"/>
      <w:r>
        <w:rPr>
          <w:rFonts w:ascii="Arial" w:eastAsiaTheme="minorHAnsi" w:hAnsi="Arial" w:cs="Arial"/>
          <w:color w:val="auto"/>
          <w:sz w:val="20"/>
          <w:szCs w:val="20"/>
        </w:rPr>
        <w:t xml:space="preserve"> ОСТРОЕ НАРУШЕНИЕ МОЗГОВОГО КРОВООБРАЩЕНИЯ, ОСТРЫЙ</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ИНФАРКТ МИОКАРДА, ОПЕРАТИВНЫЕ ВМЕШАТЕЛЬСТВА ПО ПОВОДУ</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АОРТОКОРОНАРНОГО ШУНТИРОВАНИЯ И РЕЗЕКЦИИ АНЕВРИЗМЫ СЕРДЦА</w:t>
      </w:r>
    </w:p>
    <w:p w:rsidR="003C1860" w:rsidRDefault="003C1860" w:rsidP="003C186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3C1860">
        <w:trPr>
          <w:jc w:val="center"/>
        </w:trPr>
        <w:tc>
          <w:tcPr>
            <w:tcW w:w="10147" w:type="dxa"/>
            <w:tcBorders>
              <w:left w:val="single" w:sz="24" w:space="0" w:color="CED3F1"/>
              <w:right w:val="single" w:sz="24" w:space="0" w:color="F4F3F8"/>
            </w:tcBorders>
            <w:shd w:val="clear" w:color="auto" w:fill="F4F3F8"/>
          </w:tcPr>
          <w:p w:rsidR="003C1860" w:rsidRDefault="003C186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3C1860" w:rsidRDefault="003C1860">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(в ред. приказов управления социальной защиты населения Липецкой обл.</w:t>
            </w:r>
            <w:proofErr w:type="gramEnd"/>
          </w:p>
          <w:p w:rsidR="003C1860" w:rsidRDefault="003C186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13.09.2016 </w:t>
            </w:r>
            <w:hyperlink r:id="rId12" w:history="1">
              <w:r>
                <w:rPr>
                  <w:rFonts w:ascii="Arial" w:hAnsi="Arial" w:cs="Arial"/>
                  <w:color w:val="0000FF"/>
                  <w:sz w:val="20"/>
                  <w:szCs w:val="20"/>
                </w:rPr>
                <w:t>N 910-П</w:t>
              </w:r>
            </w:hyperlink>
            <w:r>
              <w:rPr>
                <w:rFonts w:ascii="Arial" w:hAnsi="Arial" w:cs="Arial"/>
                <w:color w:val="392C69"/>
                <w:sz w:val="20"/>
                <w:szCs w:val="20"/>
              </w:rPr>
              <w:t xml:space="preserve">, от 28.12.2017 </w:t>
            </w:r>
            <w:hyperlink r:id="rId13" w:history="1">
              <w:r>
                <w:rPr>
                  <w:rFonts w:ascii="Arial" w:hAnsi="Arial" w:cs="Arial"/>
                  <w:color w:val="0000FF"/>
                  <w:sz w:val="20"/>
                  <w:szCs w:val="20"/>
                </w:rPr>
                <w:t>N 1475-П</w:t>
              </w:r>
            </w:hyperlink>
            <w:r>
              <w:rPr>
                <w:rFonts w:ascii="Arial" w:hAnsi="Arial" w:cs="Arial"/>
                <w:color w:val="392C69"/>
                <w:sz w:val="20"/>
                <w:szCs w:val="20"/>
              </w:rPr>
              <w:t xml:space="preserve">, от 21.06.2018 </w:t>
            </w:r>
            <w:hyperlink r:id="rId14" w:history="1">
              <w:r>
                <w:rPr>
                  <w:rFonts w:ascii="Arial" w:hAnsi="Arial" w:cs="Arial"/>
                  <w:color w:val="0000FF"/>
                  <w:sz w:val="20"/>
                  <w:szCs w:val="20"/>
                </w:rPr>
                <w:t>N 675-П</w:t>
              </w:r>
            </w:hyperlink>
            <w:r>
              <w:rPr>
                <w:rFonts w:ascii="Arial" w:hAnsi="Arial" w:cs="Arial"/>
                <w:color w:val="392C69"/>
                <w:sz w:val="20"/>
                <w:szCs w:val="20"/>
              </w:rPr>
              <w:t>)</w:t>
            </w:r>
          </w:p>
        </w:tc>
      </w:tr>
    </w:tbl>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Раздел I. ОБЩИЕ ПОЛОЖЕНИЯ</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 Предмет регулирования регламента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Административный регламент предоставления государственной услуги по оплате санаторно-курортных путевок неработающим пенсионерам, перенесшим острое нарушение мозгового кровообращения, острый инфаркт миокарда, оперативные вмешательства по поводу аортокоронарного шунтирования и резекции аневризмы сердца (далее - административный регламент), устанавливает сроки и последовательность административных процедур (действий) при предоставлении государственной услуги, в том числе в электронной форме, с использованием единого портала государственных и муниципальных услуг и информационно-коммуникационной сети</w:t>
      </w:r>
      <w:proofErr w:type="gramEnd"/>
      <w:r>
        <w:rPr>
          <w:rFonts w:ascii="Arial" w:hAnsi="Arial" w:cs="Arial"/>
          <w:sz w:val="20"/>
          <w:szCs w:val="20"/>
        </w:rPr>
        <w:t xml:space="preserve"> с соблюдением норм законодательства Российской Федерации о защите персональных данных, включая осуществление в рамках такого предоставления электронного взаимодействия между государственными органами и заявителем (далее - государственная услуга).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 Круг заявителей</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bookmarkStart w:id="1" w:name="Par63"/>
      <w:bookmarkEnd w:id="1"/>
      <w:r>
        <w:rPr>
          <w:rFonts w:ascii="Arial" w:hAnsi="Arial" w:cs="Arial"/>
          <w:sz w:val="20"/>
          <w:szCs w:val="20"/>
        </w:rPr>
        <w:t>2. Заявителями на предоставление государственной услуги (далее - заявители) являются граждане, постоянно проживающие на территории Липецкой области, из числа неработающих пенсионеров, перенесших острое нарушение мозгового кровообращения, острый инфаркт миокарда, оперативные вмешательства по поводу аортокоронарного шунтирования и резекции аневризмы сердца.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 Требования к порядку информирования о предоставлении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Информирование о порядке и ходе предоставления государственной услуги осуществляется управлением социальной защиты населения Липецкой области (далее - Управление) с использованием информационно-телекоммуникационной сети Интернет, включая единый портал государственных и муниципальных услуг (далее - Портал), средств телефонной связи, средств массовой информации, информационных материалов, путем направления письменного ответа на обращение заявителя по почте, при личном приеме заявителей в Управлении.</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 Портале и официальном сайте Управления http://szn.lipetsk.ru размещается информация о предоставлении государственной услуги следующего содержания: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круг заявителей;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срок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размер государственной пошлины, взимаемой за предоставление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исчерпывающий перечень оснований для приостановления или отказа в предоставлении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формы заявлений (уведомлений, сообщений), используемые при предоставлении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(введено </w:t>
      </w:r>
      <w:hyperlink r:id="rId15"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Информация на Портале и официальном сайте Управления о порядке и сроках предоставления государственной услуги предоставляется заявителю бесплатно.</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6"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7"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Сведения о месте нахождения и графике работы Управления: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398038, г. Липецк, ул. Плеханова, д. 33, тел.: (4742) 25-25-25, факс: 27-54-63.</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Электронный адрес почты Управления в информационно-телекоммуникационной сети Интернет: e-</w:t>
      </w:r>
      <w:proofErr w:type="spellStart"/>
      <w:r>
        <w:rPr>
          <w:rFonts w:ascii="Arial" w:hAnsi="Arial" w:cs="Arial"/>
          <w:sz w:val="20"/>
          <w:szCs w:val="20"/>
        </w:rPr>
        <w:t>mail</w:t>
      </w:r>
      <w:proofErr w:type="spellEnd"/>
      <w:r>
        <w:rPr>
          <w:rFonts w:ascii="Arial" w:hAnsi="Arial" w:cs="Arial"/>
          <w:sz w:val="20"/>
          <w:szCs w:val="20"/>
        </w:rPr>
        <w:t>: sozan@admlr.lipetsk.ru.</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Электронный адрес веб-сайта Управления в информационно-телекоммуникационной сети Интернет: www.szn.lipetsk.ru.</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График работы Управления (по московскому времени):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понедельник, вторник, среда, четверг - с 8.30 до 17.30;</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пятница - с 8.30 до 16.30;</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суббота - выходной день;</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воскресенье - выходной день;</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обеденный перерыв - с 13.00 до 13.48.</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Управление осуществляет прием заявителей для предоставления государственной услуги в соответствии с графиком, утверждаемым начальником Управления.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При ответах на телефонные звонки и устные обращения специалисты Управления, в функции которых входит прием граждан и предоставление государственной услуги, подробно и в вежливой (корректной) форме консультируют (информируют) обратившихся заявителей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специалиста, принявшего телефонный звонок.</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Письменные обращения граждан о порядке предоставления государственной услуги рассматриваются специалистами Управления с учетом времени подготовки ответа заявителю в срок, не превышающий 30 дней с момента поступления обращения. Ответ на письменное обращение дается специалистом в четкой и понятной форме с указанием фамилии, инициалов и номера телефона исполнителя.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консультировании по электронной почте ответ на обращение направляется на электронный адрес заявителя в срок, не превышающий 30 дней с момента регистрации обращения.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Консультации предоставляются по вопросам:</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графика работы;</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перечня документов, необходимых для предоставления заявителям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порядка заполнения реквизитов </w:t>
      </w:r>
      <w:hyperlink w:anchor="Par660" w:history="1">
        <w:r>
          <w:rPr>
            <w:rFonts w:ascii="Arial" w:hAnsi="Arial" w:cs="Arial"/>
            <w:color w:val="0000FF"/>
            <w:sz w:val="20"/>
            <w:szCs w:val="20"/>
          </w:rPr>
          <w:t>заявления</w:t>
        </w:r>
      </w:hyperlink>
      <w:r>
        <w:rPr>
          <w:rFonts w:ascii="Arial" w:hAnsi="Arial" w:cs="Arial"/>
          <w:sz w:val="20"/>
          <w:szCs w:val="20"/>
        </w:rPr>
        <w:t xml:space="preserve"> о предоставлении заявителю государственной услуги, форма которого предусмотрена приложением 1 к административному регламенту;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порядка и условий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сроков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порядка обжалования решений, действий (бездействия) должностных лиц.</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Если заявитель подал заявку на предоставление государственной услуги через Портал, то информацию о ходе предоставления государственной услуги заявитель может посмотреть в личном кабинете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Для просмотра сведений о ходе предоставления государственной услуги через Портал заявителю необходимо:</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spellStart"/>
      <w:r>
        <w:rPr>
          <w:rFonts w:ascii="Arial" w:hAnsi="Arial" w:cs="Arial"/>
          <w:sz w:val="20"/>
          <w:szCs w:val="20"/>
        </w:rPr>
        <w:t>авторизироваться</w:t>
      </w:r>
      <w:proofErr w:type="spellEnd"/>
      <w:r>
        <w:rPr>
          <w:rFonts w:ascii="Arial" w:hAnsi="Arial" w:cs="Arial"/>
          <w:sz w:val="20"/>
          <w:szCs w:val="20"/>
        </w:rPr>
        <w:t xml:space="preserve"> на Портале (войти в личный кабинет);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найти в личном кабинете соответствующую заявку;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просмотреть информацию о ходе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На интернет-сайтах, информационных стендах (турникетах) в помещении Управления, предназначенном для приема заявителей, размещается следующая информация: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текст административного регламента с приложениями;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извлечения из законодательных и иных нормативных правовых актов, содержащих нормы, регулирующие деятельность Управления по предоставлению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перечень документов, необходимых для предоставления гражданам государственной услуги, а также требования, предъявляемые к этим документам;</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процедура предоставления государственной услуги в текстовом виде или в виде блок-схемы;</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бланк и образец заполнения заявления;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место нахождения, режим работы, номера телефонов, адрес интернет-сайта и электронной почты Управления.</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Раздел II. СТАНДАРТ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4. Наименование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Наименование государственной услуги - оплата санаторно-курортных путевок неработающим пенсионерам, перенесшим острое нарушение мозгового кровообращения, острый инфаркт миокарда, оперативные вмешательства по поводу аортокоронарного шунтирования и резекции аневризмы сердца.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 xml:space="preserve">5. Наименование исполнительного органа </w:t>
      </w:r>
      <w:proofErr w:type="gramStart"/>
      <w:r>
        <w:rPr>
          <w:rFonts w:ascii="Arial" w:hAnsi="Arial" w:cs="Arial"/>
          <w:sz w:val="20"/>
          <w:szCs w:val="20"/>
        </w:rPr>
        <w:t>государственной</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власти Липецкой области, </w:t>
      </w:r>
      <w:proofErr w:type="gramStart"/>
      <w:r>
        <w:rPr>
          <w:rFonts w:ascii="Arial" w:hAnsi="Arial" w:cs="Arial"/>
          <w:sz w:val="20"/>
          <w:szCs w:val="20"/>
        </w:rPr>
        <w:t>предоставляющего</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государственную услугу</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 Государственную услугу предоставляет управление социальной защиты населения Липецкой области во взаимодействии </w:t>
      </w:r>
      <w:proofErr w:type="gramStart"/>
      <w:r>
        <w:rPr>
          <w:rFonts w:ascii="Arial" w:hAnsi="Arial" w:cs="Arial"/>
          <w:sz w:val="20"/>
          <w:szCs w:val="20"/>
        </w:rPr>
        <w:t>с</w:t>
      </w:r>
      <w:proofErr w:type="gramEnd"/>
      <w:r>
        <w:rPr>
          <w:rFonts w:ascii="Arial" w:hAnsi="Arial" w:cs="Arial"/>
          <w:sz w:val="20"/>
          <w:szCs w:val="20"/>
        </w:rPr>
        <w:t>:</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медицинскими организациями, расположенными на территории Липецкой области (далее - медицинские организации), осуществляющими по согласованию с заведующими специализированных отделений санаториев отбор по медицинским показаниям и направление больных в специализированные отделения санаториев: после острого нарушения мозгового кровообращения - не позднее шести месяцев после заболевания, после острого инфаркта миокарда, оперативных вмешательств по поводу аортокоронарного шунтирования и резекции аневризмы сердца - непосредственно после стационарного лечения;</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реабилитационными отделениями санаториев - осуществляющими согласование медицинских показаний с врачами медицинских организаций, направляющих неработающих пенсионеров в реабилитационные отделения после острого нарушения мозгового кровообращения, острого инфаркта миокарда, оперативных вмешательств по поводу аортокоронарного шунтирования и резекции аневризмы сердца.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Согласно </w:t>
      </w:r>
      <w:hyperlink r:id="rId18" w:history="1">
        <w:r>
          <w:rPr>
            <w:rFonts w:ascii="Arial" w:hAnsi="Arial" w:cs="Arial"/>
            <w:color w:val="0000FF"/>
            <w:sz w:val="20"/>
            <w:szCs w:val="20"/>
          </w:rPr>
          <w:t>пункту 3 части 1 статьи 7</w:t>
        </w:r>
      </w:hyperlink>
      <w:r>
        <w:rPr>
          <w:rFonts w:ascii="Arial" w:hAnsi="Arial" w:cs="Arial"/>
          <w:sz w:val="20"/>
          <w:szCs w:val="20"/>
        </w:rPr>
        <w:t xml:space="preserve"> Федерального закона от 27 июля 2010 года N 210-ФЗ "Об организации предоставления государственных и муниципальных услуг" Управление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Pr>
          <w:rFonts w:ascii="Arial" w:hAnsi="Arial" w:cs="Arial"/>
          <w:sz w:val="20"/>
          <w:szCs w:val="20"/>
        </w:rPr>
        <w:t xml:space="preserve"> </w:t>
      </w:r>
      <w:proofErr w:type="gramStart"/>
      <w:r>
        <w:rPr>
          <w:rFonts w:ascii="Arial" w:hAnsi="Arial" w:cs="Arial"/>
          <w:sz w:val="20"/>
          <w:szCs w:val="20"/>
        </w:rPr>
        <w:t xml:space="preserve">информации, включенных в </w:t>
      </w:r>
      <w:hyperlink r:id="rId19" w:history="1">
        <w:r>
          <w:rPr>
            <w:rFonts w:ascii="Arial" w:hAnsi="Arial" w:cs="Arial"/>
            <w:color w:val="0000FF"/>
            <w:sz w:val="20"/>
            <w:szCs w:val="20"/>
          </w:rPr>
          <w:t>Перечень</w:t>
        </w:r>
      </w:hyperlink>
      <w:r>
        <w:rPr>
          <w:rFonts w:ascii="Arial" w:hAnsi="Arial" w:cs="Arial"/>
          <w:sz w:val="20"/>
          <w:szCs w:val="20"/>
        </w:rPr>
        <w:t xml:space="preserve"> услуг, которые являются необходимыми и обязательными для предоставления государственных услуг, утвержденный постановлением администрации Липецкой области от 23 ноября 2011 года N 414 "Об утверждении Перечня услуг, которые являются необходимыми и обязательными для предоставления исполнительными органами государственной власти Липецкой области государственных услуг и предоставляются организациями, участвующими в предоставлении государственных услуг".</w:t>
      </w:r>
      <w:proofErr w:type="gramEnd"/>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6. Описание результата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Результатом предоставления государственной услуги является: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принятие решения о предоставлении государственной услуги с направлением заявителю уведомления о предоставлении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принятие решения </w:t>
      </w:r>
      <w:proofErr w:type="gramStart"/>
      <w:r>
        <w:rPr>
          <w:rFonts w:ascii="Arial" w:hAnsi="Arial" w:cs="Arial"/>
          <w:sz w:val="20"/>
          <w:szCs w:val="20"/>
        </w:rPr>
        <w:t>об отказе в предоставлении государственной услуги с направлением заявителю уведомления об отказе в предоставлении</w:t>
      </w:r>
      <w:proofErr w:type="gramEnd"/>
      <w:r>
        <w:rPr>
          <w:rFonts w:ascii="Arial" w:hAnsi="Arial" w:cs="Arial"/>
          <w:sz w:val="20"/>
          <w:szCs w:val="20"/>
        </w:rPr>
        <w:t xml:space="preserve">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Результат предоставления государственной услуги по выбору заявителя может быть представлен в форме документа (уведомления о принятом решении) на бумажном носителе, а также в форме электронного документа (уведомления о принятом решении), подписанного уполномоченным должностным лицом Управления с использованием усиленной квалифицированной электронной подписи.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0"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Информация о предоставлении (осуществлении) государственной услуги размещается в Единой государственной информационной системе социального обеспечения. Размещение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21" w:history="1">
        <w:r>
          <w:rPr>
            <w:rFonts w:ascii="Arial" w:hAnsi="Arial" w:cs="Arial"/>
            <w:color w:val="0000FF"/>
            <w:sz w:val="20"/>
            <w:szCs w:val="20"/>
          </w:rPr>
          <w:t>законом</w:t>
        </w:r>
      </w:hyperlink>
      <w:r>
        <w:rPr>
          <w:rFonts w:ascii="Arial" w:hAnsi="Arial" w:cs="Arial"/>
          <w:sz w:val="20"/>
          <w:szCs w:val="20"/>
        </w:rPr>
        <w:t xml:space="preserve"> от 17 июля 1999 года N 178-ФЗ "О государственной социальной помощи".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а</w:t>
      </w:r>
      <w:proofErr w:type="gramEnd"/>
      <w:r>
        <w:rPr>
          <w:rFonts w:ascii="Arial" w:hAnsi="Arial" w:cs="Arial"/>
          <w:sz w:val="20"/>
          <w:szCs w:val="20"/>
        </w:rPr>
        <w:t xml:space="preserve">бзац введен </w:t>
      </w:r>
      <w:hyperlink r:id="rId22"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7. Срок предоставления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Принятие решения о предоставлении государственной услуги или об отказе в предоставлении государственной услуги осуществляется в течение 10 календарных дней со дня регистрации заявления и необходимых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Основания для приостановления предоставления государственной услуги и соответственно срок приостановления предоставления государственной услуги отсутствуют.</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3"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Срок оформления и направления копии решения о предоставлении государственной услуги или отказе в предоставлении услуги составляет 5 рабочих дней </w:t>
      </w:r>
      <w:proofErr w:type="gramStart"/>
      <w:r>
        <w:rPr>
          <w:rFonts w:ascii="Arial" w:hAnsi="Arial" w:cs="Arial"/>
          <w:sz w:val="20"/>
          <w:szCs w:val="20"/>
        </w:rPr>
        <w:t>с даты принятия</w:t>
      </w:r>
      <w:proofErr w:type="gramEnd"/>
      <w:r>
        <w:rPr>
          <w:rFonts w:ascii="Arial" w:hAnsi="Arial" w:cs="Arial"/>
          <w:sz w:val="20"/>
          <w:szCs w:val="20"/>
        </w:rPr>
        <w:t xml:space="preserve"> соответствующего решения.</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4"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8. Перечень нормативных правовых актов, регулирующих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отношения, возникающие в связи с предоставлением</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12. Предоставление государственной услуги осуществляется в соответствии </w:t>
      </w:r>
      <w:proofErr w:type="gramStart"/>
      <w:r>
        <w:rPr>
          <w:rFonts w:ascii="Arial" w:hAnsi="Arial" w:cs="Arial"/>
          <w:sz w:val="20"/>
          <w:szCs w:val="20"/>
        </w:rPr>
        <w:t>с</w:t>
      </w:r>
      <w:proofErr w:type="gramEnd"/>
      <w:r>
        <w:rPr>
          <w:rFonts w:ascii="Arial" w:hAnsi="Arial" w:cs="Arial"/>
          <w:sz w:val="20"/>
          <w:szCs w:val="20"/>
        </w:rPr>
        <w:t>:</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hyperlink r:id="rId25" w:history="1">
        <w:r>
          <w:rPr>
            <w:rFonts w:ascii="Arial" w:hAnsi="Arial" w:cs="Arial"/>
            <w:color w:val="0000FF"/>
            <w:sz w:val="20"/>
            <w:szCs w:val="20"/>
          </w:rPr>
          <w:t>Конституцией</w:t>
        </w:r>
      </w:hyperlink>
      <w:r>
        <w:rPr>
          <w:rFonts w:ascii="Arial" w:hAnsi="Arial" w:cs="Arial"/>
          <w:sz w:val="20"/>
          <w:szCs w:val="20"/>
        </w:rPr>
        <w:t xml:space="preserve"> Российской Федерации;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Федеральным </w:t>
      </w:r>
      <w:hyperlink r:id="rId26" w:history="1">
        <w:r>
          <w:rPr>
            <w:rFonts w:ascii="Arial" w:hAnsi="Arial" w:cs="Arial"/>
            <w:color w:val="0000FF"/>
            <w:sz w:val="20"/>
            <w:szCs w:val="20"/>
          </w:rPr>
          <w:t>законом</w:t>
        </w:r>
      </w:hyperlink>
      <w:r>
        <w:rPr>
          <w:rFonts w:ascii="Arial" w:hAnsi="Arial" w:cs="Arial"/>
          <w:sz w:val="20"/>
          <w:szCs w:val="20"/>
        </w:rPr>
        <w:t xml:space="preserve"> от 2 мая 2006 года N 59-ФЗ "О порядке рассмотрения обращений граждан Российской Федерации";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7"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Федеральным </w:t>
      </w:r>
      <w:hyperlink r:id="rId28" w:history="1">
        <w:r>
          <w:rPr>
            <w:rFonts w:ascii="Arial" w:hAnsi="Arial" w:cs="Arial"/>
            <w:color w:val="0000FF"/>
            <w:sz w:val="20"/>
            <w:szCs w:val="20"/>
          </w:rPr>
          <w:t>законом</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hyperlink r:id="rId29" w:history="1">
        <w:r>
          <w:rPr>
            <w:rFonts w:ascii="Arial" w:hAnsi="Arial" w:cs="Arial"/>
            <w:color w:val="0000FF"/>
            <w:sz w:val="20"/>
            <w:szCs w:val="20"/>
          </w:rPr>
          <w:t>Законом</w:t>
        </w:r>
      </w:hyperlink>
      <w:r>
        <w:rPr>
          <w:rFonts w:ascii="Arial" w:hAnsi="Arial" w:cs="Arial"/>
          <w:sz w:val="20"/>
          <w:szCs w:val="20"/>
        </w:rPr>
        <w:t xml:space="preserve"> Липецкой области от 2 декабря 2004 года N 141-ОЗ "О мерах социальной поддержки отдельных категорий граждан в Липецкой области";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hyperlink r:id="rId30" w:history="1">
        <w:r>
          <w:rPr>
            <w:rFonts w:ascii="Arial" w:hAnsi="Arial" w:cs="Arial"/>
            <w:color w:val="0000FF"/>
            <w:sz w:val="20"/>
            <w:szCs w:val="20"/>
          </w:rPr>
          <w:t>постановлением</w:t>
        </w:r>
      </w:hyperlink>
      <w:r>
        <w:rPr>
          <w:rFonts w:ascii="Arial" w:hAnsi="Arial" w:cs="Arial"/>
          <w:sz w:val="20"/>
          <w:szCs w:val="20"/>
        </w:rPr>
        <w:t xml:space="preserve"> администрации Липецкой области от 14 ноября 2005 N 168 "О Порядке реализации мер социальной поддержки отдельных категорий граждан в Липецкой области и возмещения связанных с этим затрат";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hyperlink r:id="rId31" w:history="1">
        <w:proofErr w:type="gramStart"/>
        <w:r>
          <w:rPr>
            <w:rFonts w:ascii="Arial" w:hAnsi="Arial" w:cs="Arial"/>
            <w:color w:val="0000FF"/>
            <w:sz w:val="20"/>
            <w:szCs w:val="20"/>
          </w:rPr>
          <w:t>постановлением</w:t>
        </w:r>
      </w:hyperlink>
      <w:r>
        <w:rPr>
          <w:rFonts w:ascii="Arial" w:hAnsi="Arial" w:cs="Arial"/>
          <w:sz w:val="20"/>
          <w:szCs w:val="20"/>
        </w:rPr>
        <w:t xml:space="preserve"> администрации Липецкой области от 9 августа 2011 года N 282 "Об утверждении Порядка разработки и утверждения административных регламентов исполнения государственных функций исполнительными органами государственной власти Липецкой области,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Липецкой области, Порядка проведения экспертизы проектов административных регламентов предоставления государственных услуг";</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hyperlink r:id="rId32" w:history="1">
        <w:r>
          <w:rPr>
            <w:rFonts w:ascii="Arial" w:hAnsi="Arial" w:cs="Arial"/>
            <w:color w:val="0000FF"/>
            <w:sz w:val="20"/>
            <w:szCs w:val="20"/>
          </w:rPr>
          <w:t>распоряжением</w:t>
        </w:r>
      </w:hyperlink>
      <w:r>
        <w:rPr>
          <w:rFonts w:ascii="Arial" w:hAnsi="Arial" w:cs="Arial"/>
          <w:sz w:val="20"/>
          <w:szCs w:val="20"/>
        </w:rPr>
        <w:t xml:space="preserve"> администрации Липецкой области от 4 сентября 2006 N 672-р "Об утверждении Положения об управлении социальной защиты населения Липецкой области".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 ред. </w:t>
      </w:r>
      <w:hyperlink r:id="rId33"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9. Исчерпывающий перечень документов, необходимых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нормативными правовыми актами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предоставления государственной услуги и услуг, которые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являются необходимыми и обязательными для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 подлежащих представлению заявителем,</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способы их получения заявителем, в том числе в </w:t>
      </w:r>
      <w:proofErr w:type="gramStart"/>
      <w:r>
        <w:rPr>
          <w:rFonts w:ascii="Arial" w:hAnsi="Arial" w:cs="Arial"/>
          <w:sz w:val="20"/>
          <w:szCs w:val="20"/>
        </w:rPr>
        <w:t>электронной</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форме, порядок их представления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 xml:space="preserve">(в ред. </w:t>
      </w:r>
      <w:hyperlink r:id="rId34"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bookmarkStart w:id="2" w:name="Par178"/>
      <w:bookmarkEnd w:id="2"/>
      <w:r>
        <w:rPr>
          <w:rFonts w:ascii="Arial" w:hAnsi="Arial" w:cs="Arial"/>
          <w:sz w:val="20"/>
          <w:szCs w:val="20"/>
        </w:rPr>
        <w:t xml:space="preserve">13. Для предоставления государственной услуги заявитель представляет </w:t>
      </w:r>
      <w:hyperlink w:anchor="Par660" w:history="1">
        <w:r>
          <w:rPr>
            <w:rFonts w:ascii="Arial" w:hAnsi="Arial" w:cs="Arial"/>
            <w:color w:val="0000FF"/>
            <w:sz w:val="20"/>
            <w:szCs w:val="20"/>
          </w:rPr>
          <w:t>заявление</w:t>
        </w:r>
      </w:hyperlink>
      <w:r>
        <w:rPr>
          <w:rFonts w:ascii="Arial" w:hAnsi="Arial" w:cs="Arial"/>
          <w:sz w:val="20"/>
          <w:szCs w:val="20"/>
        </w:rPr>
        <w:t>, составленное по форме, предусмотренной приложением 1 к административному регламенту. К заявлению прилагаются: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паспорт;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пенсионное удостоверение или документ, подтверждающий назначение ежемесячного пожизненного содержания за работу (службу);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трудовая книжка или выписка из индивидуального лицевого счета в Пенсионном фонде Российской Федерации;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справка из государственной медицинской организации области для получения санаторно-курортной путевки по форме, утвержденной Министерством здравоохранения Российской Федерации.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 ред. </w:t>
      </w:r>
      <w:hyperlink r:id="rId35"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10. Исчерпывающий перечень документов, необходимых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нормативными правовыми актами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предоставления государственной услуги, которые находятся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распоряжении исполнительных органов государственной власти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Липецкой области, иных органов и организаций и </w:t>
      </w:r>
      <w:proofErr w:type="gramStart"/>
      <w:r>
        <w:rPr>
          <w:rFonts w:ascii="Arial" w:hAnsi="Arial" w:cs="Arial"/>
          <w:sz w:val="20"/>
          <w:szCs w:val="20"/>
        </w:rPr>
        <w:t>которые</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заявитель вправе представить, а также способы их получения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заявителями, в том числе в электронной форме, порядок их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 xml:space="preserve">(в ред. </w:t>
      </w:r>
      <w:hyperlink r:id="rId36"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Для предоставления государственной услуги Управлением запрашивается в установленном законодательством порядке в рамках межведомственного информационного взаимодействия, в том числе в электронной форме, справка территориального органа Пенсионного фонда Российской Федерации, подтверждающая факт назначения пенсии.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14 в ред. </w:t>
      </w:r>
      <w:hyperlink r:id="rId37"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10.1. Запрет требовать от заявителя</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 xml:space="preserve">(введен </w:t>
      </w:r>
      <w:hyperlink r:id="rId38"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14.1. Запрещено требовать от заявителя: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Липецкой области находятся в распоряжении исполнительных органов государственной власти Липецкой области, предоставляющих государственную услугу, иных государственных органов, органов местного самоуправления и (или) подведомственных исполнительным органам государственной власти Липецкой области и органам местного самоуправления организаций, участвующих в предоставлении государственных или муниципальных услуг, за исключением документов</w:t>
      </w:r>
      <w:proofErr w:type="gramEnd"/>
      <w:r>
        <w:rPr>
          <w:rFonts w:ascii="Arial" w:hAnsi="Arial" w:cs="Arial"/>
          <w:sz w:val="20"/>
          <w:szCs w:val="20"/>
        </w:rPr>
        <w:t xml:space="preserve">, указанных в </w:t>
      </w:r>
      <w:hyperlink r:id="rId39" w:history="1">
        <w:r>
          <w:rPr>
            <w:rFonts w:ascii="Arial" w:hAnsi="Arial" w:cs="Arial"/>
            <w:color w:val="0000FF"/>
            <w:sz w:val="20"/>
            <w:szCs w:val="20"/>
          </w:rPr>
          <w:t>части 6 статьи 7</w:t>
        </w:r>
      </w:hyperlink>
      <w:r>
        <w:rPr>
          <w:rFonts w:ascii="Arial" w:hAnsi="Arial" w:cs="Arial"/>
          <w:sz w:val="20"/>
          <w:szCs w:val="20"/>
        </w:rPr>
        <w:t xml:space="preserve"> Федерального закона от 27 июля 2010 года N 210-ФЗ "Об организации предоставления государственных и муниципальных услуг".</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отказывать заявителю в приеме заявления и иных документов, необходимых для предоставления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исключен. - </w:t>
      </w:r>
      <w:hyperlink r:id="rId40" w:history="1">
        <w:r>
          <w:rPr>
            <w:rFonts w:ascii="Arial" w:hAnsi="Arial" w:cs="Arial"/>
            <w:color w:val="0000FF"/>
            <w:sz w:val="20"/>
            <w:szCs w:val="20"/>
          </w:rPr>
          <w:t>Приказ</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11. Исчерпывающий перечень оснований для отказа в приеме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документов, необходимых для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bookmarkStart w:id="3" w:name="Par213"/>
      <w:bookmarkEnd w:id="3"/>
      <w:r>
        <w:rPr>
          <w:rFonts w:ascii="Arial" w:hAnsi="Arial" w:cs="Arial"/>
          <w:sz w:val="20"/>
          <w:szCs w:val="20"/>
        </w:rPr>
        <w:t>15. Основанием для отказа в приеме документов, необходимых для предоставления государственной услуги, является: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при подаче документов на бумажных носителях:</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представление неполного комплекта документов, указанного в </w:t>
      </w:r>
      <w:hyperlink w:anchor="Par178" w:history="1">
        <w:r>
          <w:rPr>
            <w:rFonts w:ascii="Arial" w:hAnsi="Arial" w:cs="Arial"/>
            <w:color w:val="0000FF"/>
            <w:sz w:val="20"/>
            <w:szCs w:val="20"/>
          </w:rPr>
          <w:t>пункте 13</w:t>
        </w:r>
      </w:hyperlink>
      <w:r>
        <w:rPr>
          <w:rFonts w:ascii="Arial" w:hAnsi="Arial" w:cs="Arial"/>
          <w:sz w:val="20"/>
          <w:szCs w:val="20"/>
        </w:rPr>
        <w:t xml:space="preserve"> настоящего регламента;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несоответствие представленных документов требованиям, предъявляемым к их оформлению;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наличие в документах приписок, зачеркнутых слов, исправлений, а также наличие документов, исполненных карандашом, документов с серьезными повреждениями, не позволяющими однозначно истолковать их содержание;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представление документов от имени заявителя лицом, не имеющим доверенности, оформленной в соответствии с законодательством Российской Федерации;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 представлении в форме электронных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представление неполного комплекта документов, указанного в </w:t>
      </w:r>
      <w:hyperlink w:anchor="Par178" w:history="1">
        <w:r>
          <w:rPr>
            <w:rFonts w:ascii="Arial" w:hAnsi="Arial" w:cs="Arial"/>
            <w:color w:val="0000FF"/>
            <w:sz w:val="20"/>
            <w:szCs w:val="20"/>
          </w:rPr>
          <w:t>пункте 13</w:t>
        </w:r>
      </w:hyperlink>
      <w:r>
        <w:rPr>
          <w:rFonts w:ascii="Arial" w:hAnsi="Arial" w:cs="Arial"/>
          <w:sz w:val="20"/>
          <w:szCs w:val="20"/>
        </w:rPr>
        <w:t xml:space="preserve"> настоящего регламента;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подписание документов несоответствующими электронными подписями;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недействительный статус сертификатов электронных подписей на документах;</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spellStart"/>
      <w:r>
        <w:rPr>
          <w:rFonts w:ascii="Arial" w:hAnsi="Arial" w:cs="Arial"/>
          <w:sz w:val="20"/>
          <w:szCs w:val="20"/>
        </w:rPr>
        <w:t>неподлинность</w:t>
      </w:r>
      <w:proofErr w:type="spellEnd"/>
      <w:r>
        <w:rPr>
          <w:rFonts w:ascii="Arial" w:hAnsi="Arial" w:cs="Arial"/>
          <w:sz w:val="20"/>
          <w:szCs w:val="20"/>
        </w:rPr>
        <w:t xml:space="preserve"> электронных подписей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отсутствие электронной подписи;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некорректное заполнение данных электронной формы заявления (</w:t>
      </w:r>
      <w:proofErr w:type="spellStart"/>
      <w:r>
        <w:rPr>
          <w:rFonts w:ascii="Arial" w:hAnsi="Arial" w:cs="Arial"/>
          <w:sz w:val="20"/>
          <w:szCs w:val="20"/>
        </w:rPr>
        <w:t>незаполнение</w:t>
      </w:r>
      <w:proofErr w:type="spellEnd"/>
      <w:r>
        <w:rPr>
          <w:rFonts w:ascii="Arial" w:hAnsi="Arial" w:cs="Arial"/>
          <w:sz w:val="20"/>
          <w:szCs w:val="20"/>
        </w:rPr>
        <w:t xml:space="preserve"> обязательных полей в заявлении, заполнение полей заявления с ошибками);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наличие в электронных документах изъянов, которые не позволяют однозначно истолковать их содержание.</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12. Исчерпывающий перечень оснований для приостановления или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отказа в предоставлении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Основанием для отказа в предоставлении государственной услуги являются: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несоответствие заявителя условиям, установленным </w:t>
      </w:r>
      <w:hyperlink w:anchor="Par63" w:history="1">
        <w:r>
          <w:rPr>
            <w:rFonts w:ascii="Arial" w:hAnsi="Arial" w:cs="Arial"/>
            <w:color w:val="0000FF"/>
            <w:sz w:val="20"/>
            <w:szCs w:val="20"/>
          </w:rPr>
          <w:t>пунктом 2</w:t>
        </w:r>
      </w:hyperlink>
      <w:r>
        <w:rPr>
          <w:rFonts w:ascii="Arial" w:hAnsi="Arial" w:cs="Arial"/>
          <w:sz w:val="20"/>
          <w:szCs w:val="20"/>
        </w:rPr>
        <w:t xml:space="preserve"> административного регламента;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представление заявителем документов, содержащих недостоверные сведения.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Основания для приостановления предоставления государственной услуги отсутствуют.</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13. Перечень услуг, которые являются необходимыми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и </w:t>
      </w:r>
      <w:proofErr w:type="gramStart"/>
      <w:r>
        <w:rPr>
          <w:rFonts w:ascii="Arial" w:hAnsi="Arial" w:cs="Arial"/>
          <w:sz w:val="20"/>
          <w:szCs w:val="20"/>
        </w:rPr>
        <w:t>обязательными</w:t>
      </w:r>
      <w:proofErr w:type="gramEnd"/>
      <w:r>
        <w:rPr>
          <w:rFonts w:ascii="Arial" w:hAnsi="Arial" w:cs="Arial"/>
          <w:sz w:val="20"/>
          <w:szCs w:val="20"/>
        </w:rPr>
        <w:t xml:space="preserve"> для предоставления государственной услуги,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том числе сведения о документе (документах), выдаваемом</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roofErr w:type="gramStart"/>
      <w:r>
        <w:rPr>
          <w:rFonts w:ascii="Arial" w:hAnsi="Arial" w:cs="Arial"/>
          <w:sz w:val="20"/>
          <w:szCs w:val="20"/>
        </w:rPr>
        <w:t>выдаваемых</w:t>
      </w:r>
      <w:proofErr w:type="gramEnd"/>
      <w:r>
        <w:rPr>
          <w:rFonts w:ascii="Arial" w:hAnsi="Arial" w:cs="Arial"/>
          <w:sz w:val="20"/>
          <w:szCs w:val="20"/>
        </w:rPr>
        <w:t>) организациями, участвующими в предоставлении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17. </w:t>
      </w:r>
      <w:proofErr w:type="gramStart"/>
      <w:r>
        <w:rPr>
          <w:rFonts w:ascii="Arial" w:hAnsi="Arial" w:cs="Arial"/>
          <w:sz w:val="20"/>
          <w:szCs w:val="20"/>
        </w:rPr>
        <w:t>Услуги,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отсутствуют.</w:t>
      </w:r>
      <w:proofErr w:type="gramEnd"/>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 xml:space="preserve">14. Порядок, размер и основания взимания </w:t>
      </w:r>
      <w:proofErr w:type="gramStart"/>
      <w:r>
        <w:rPr>
          <w:rFonts w:ascii="Arial" w:hAnsi="Arial" w:cs="Arial"/>
          <w:sz w:val="20"/>
          <w:szCs w:val="20"/>
        </w:rPr>
        <w:t>государственной</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пошлины или иной платы, взимаемой за предоставление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Предоставление государственной услуги осуществляется бесплатно, государственная пошлина не взимается.</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15. Порядок, размер и основания взимания платы</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 предоставление услуг, которые являются необходимыми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и </w:t>
      </w:r>
      <w:proofErr w:type="gramStart"/>
      <w:r>
        <w:rPr>
          <w:rFonts w:ascii="Arial" w:hAnsi="Arial" w:cs="Arial"/>
          <w:sz w:val="20"/>
          <w:szCs w:val="20"/>
        </w:rPr>
        <w:t>обязательными</w:t>
      </w:r>
      <w:proofErr w:type="gramEnd"/>
      <w:r>
        <w:rPr>
          <w:rFonts w:ascii="Arial" w:hAnsi="Arial" w:cs="Arial"/>
          <w:sz w:val="20"/>
          <w:szCs w:val="20"/>
        </w:rPr>
        <w:t xml:space="preserve"> для предоставления государственной услуги,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включая информацию о методике расчета размера такой платы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19. Предоставление услуг, которые являются необходимыми и обязательными для предоставления государственной услуги и соответственно плата за их предоставление, отсутствуют.</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19 в ред. </w:t>
      </w:r>
      <w:hyperlink r:id="rId41"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16. Максимальный срок ожидания в очереди при подаче запроса</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 предоставлении государственной услуги и при получении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результата предоставления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20.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 не должен превышать 15 минут.</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17. Срок и порядок регистрации запроса заявителя о</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предоставлении</w:t>
      </w:r>
      <w:proofErr w:type="gramEnd"/>
      <w:r>
        <w:rPr>
          <w:rFonts w:ascii="Arial" w:hAnsi="Arial" w:cs="Arial"/>
          <w:sz w:val="20"/>
          <w:szCs w:val="20"/>
        </w:rPr>
        <w:t xml:space="preserve"> государственной услуги, в том числе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электронной форме</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 Запрос о предоставлении государственной услуги регистрируется в день поступления специалистом Управления, ответственным за регистрацию входящей корреспонденции.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Регистрация запроса о предоставлении государственной услуги и документов, необходимых для предоставления государственной услуги, поданных через Портал и поступивших в выходной (нерабочий или праздничный) день, осуществляется в рабочий день, следующий за нерабочим днем.</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18. Требования к помещениям, в которых предоставляется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государственная услуга, к месту ожидания и приема</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заявителей, размещению и оформлению </w:t>
      </w:r>
      <w:proofErr w:type="gramStart"/>
      <w:r>
        <w:rPr>
          <w:rFonts w:ascii="Arial" w:hAnsi="Arial" w:cs="Arial"/>
          <w:sz w:val="20"/>
          <w:szCs w:val="20"/>
        </w:rPr>
        <w:t>визуальной</w:t>
      </w:r>
      <w:proofErr w:type="gramEnd"/>
      <w:r>
        <w:rPr>
          <w:rFonts w:ascii="Arial" w:hAnsi="Arial" w:cs="Arial"/>
          <w:sz w:val="20"/>
          <w:szCs w:val="20"/>
        </w:rPr>
        <w:t>, текстовой</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мультимедийной информации о порядке предоставления такой</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услуги, в том числе к обеспечению доступности для инвалидов</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22. Центральный вход в здание Управления должен быть оборудован информационной табличкой (вывеской), содержащей информацию о вышеуказанном органе, месте нахождения.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Помещения Управления должны обеспечивать инвалидам (включая инвалидов, использующих кресла-коляски и собак-проводников) беспрепятственный доступ в целях получения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возможность беспрепятственного входа и выхода из здания;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возможность самостоятельного передвижения по зданию в целях доступа к месту предоставления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оснащение помещений (мест предоставления государственной услуги) надписями, иной текстовой и графической информацией в доступных для инвалида форматах;</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допу</w:t>
      </w:r>
      <w:proofErr w:type="gramStart"/>
      <w:r>
        <w:rPr>
          <w:rFonts w:ascii="Arial" w:hAnsi="Arial" w:cs="Arial"/>
          <w:sz w:val="20"/>
          <w:szCs w:val="20"/>
        </w:rPr>
        <w:t>ск в зд</w:t>
      </w:r>
      <w:proofErr w:type="gramEnd"/>
      <w:r>
        <w:rPr>
          <w:rFonts w:ascii="Arial" w:hAnsi="Arial" w:cs="Arial"/>
          <w:sz w:val="20"/>
          <w:szCs w:val="20"/>
        </w:rPr>
        <w:t>ание, в котором предоставляется услуга, или к месту предоставления услуги собаки-проводника при наличии документа, подтверждающего ее специальное обучение, выданного по форме и в порядке, которые определяются Министерством труда и социальной защиты Российской Федерации;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допу</w:t>
      </w:r>
      <w:proofErr w:type="gramStart"/>
      <w:r>
        <w:rPr>
          <w:rFonts w:ascii="Arial" w:hAnsi="Arial" w:cs="Arial"/>
          <w:sz w:val="20"/>
          <w:szCs w:val="20"/>
        </w:rPr>
        <w:t>ск в зд</w:t>
      </w:r>
      <w:proofErr w:type="gramEnd"/>
      <w:r>
        <w:rPr>
          <w:rFonts w:ascii="Arial" w:hAnsi="Arial" w:cs="Arial"/>
          <w:sz w:val="20"/>
          <w:szCs w:val="20"/>
        </w:rPr>
        <w:t xml:space="preserve">ание Управления </w:t>
      </w:r>
      <w:proofErr w:type="spellStart"/>
      <w:r>
        <w:rPr>
          <w:rFonts w:ascii="Arial" w:hAnsi="Arial" w:cs="Arial"/>
          <w:sz w:val="20"/>
          <w:szCs w:val="20"/>
        </w:rPr>
        <w:t>сурдопереводчика</w:t>
      </w:r>
      <w:proofErr w:type="spellEnd"/>
      <w:r>
        <w:rPr>
          <w:rFonts w:ascii="Arial" w:hAnsi="Arial" w:cs="Arial"/>
          <w:sz w:val="20"/>
          <w:szCs w:val="20"/>
        </w:rPr>
        <w:t xml:space="preserve">, </w:t>
      </w:r>
      <w:proofErr w:type="spellStart"/>
      <w:r>
        <w:rPr>
          <w:rFonts w:ascii="Arial" w:hAnsi="Arial" w:cs="Arial"/>
          <w:sz w:val="20"/>
          <w:szCs w:val="20"/>
        </w:rPr>
        <w:t>тифлосурдопереводчика</w:t>
      </w:r>
      <w:proofErr w:type="spellEnd"/>
      <w:r>
        <w:rPr>
          <w:rFonts w:ascii="Arial" w:hAnsi="Arial" w:cs="Arial"/>
          <w:sz w:val="20"/>
          <w:szCs w:val="20"/>
        </w:rPr>
        <w:t>;</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для инвалидов, имеющих стойкие нарушения функции зрения и самостоятельного передвижения, обеспечивается помощь специалистов Управления в перемещении по зданию и прилегающей территории, а также оказание иной необходимой инвалидам помощи в преодолении барьеров, создающих препятствия для получения ими государственной услуги наравне с другими лицами;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оборудование на прилегающей к зданию территории мест для парковки автотранспортных средств инвалидов.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отсутствии возможности оборудовать здание и помещение (место предоставления государственной услуги) по вышеперечисленным требованиям прием граждан, являющихся инвалидами, осуществляется в специально выделенных для этих целей помещениях (комнатах), расположенных на первых этажах здания, либо предоставление государственной услуги осуществляется по месту жительства инвалида или в дистанционном режиме при наличии возможности такого предоставления.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 Прием заявителей осуществляется в специально выделенных помещениях и залах обслуживания (информационных залах) - местах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Места ожидания должны соответствовать комфортным условиям для заявителей и оптимальным условиям для работы специалистов.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Места ожидания на представление и оформление документов оборудуются столами, стульями, кресельными секциями.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Помещение для непосредственного взаимодействия специалиста с заявителем должно быть организовано в виде отдельного рабочего места для каждого ведущего прием специалиста.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Рабочее место должно быть оборудовано информационными табличками (вывесками) с указанием:</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номера рабочего места;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фамилии, имени, отчества и должности специалиста;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времени перерыва на обед, технического перерыва.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Каждое рабочее место специалиста должно быть оборудовано персональным компьютером с возможностью доступа к необходимым информационным базам данных.</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Места информирования, предназначенные для ознакомления посетителей с информационными материалами, оборудуются информационными стендами, столами, стульями для возможности оформления документов.</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19. Показатели доступности и качества государственной</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услуги, в том числе количество взаимодействий заявителя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 должностными лицами при предоставлении </w:t>
      </w:r>
      <w:proofErr w:type="gramStart"/>
      <w:r>
        <w:rPr>
          <w:rFonts w:ascii="Arial" w:hAnsi="Arial" w:cs="Arial"/>
          <w:sz w:val="20"/>
          <w:szCs w:val="20"/>
        </w:rPr>
        <w:t>государственной</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услуги и их продолжительность, возможность получения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 в многофункциональном центре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предоставления государственных и муниципальных услуг,</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возможность получения информации о ходе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 в том числе с использованием</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информационно-коммуникационных технологий</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 Показателями доступности и качества государственной услуги являются: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удовлетворенность заявителей качеством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отсутствие обоснованных жалоб заявителей на действия (бездействие) должностных лиц Управления при предоставлении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возможность выбора заявителем формы подачи заявления о предоставлении государственной услуги (лично, посредством почтовой связи, с использованием Портала и информационно-коммуникационных технологий);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физическая доступность помещений, в которых предоставляется государственная услуга, для граждан с ограничениями жизнедеятельности;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размещение формы заявления на Портале, обеспечение доступа для заполнения заявления в электронном виде, его копирования, сохранения, печати на бумажном носителе;</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2"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обеспечение возможности оценить доступность и качество государственной услуги на Портале.</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3"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Заявитель взаимодействует с должностными лицами не более 2 раз и не более 15 минут при предоставлении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4"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20. Иные требования, в том числе учитывающие особенности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предоставления государственной услуги в </w:t>
      </w:r>
      <w:proofErr w:type="gramStart"/>
      <w:r>
        <w:rPr>
          <w:rFonts w:ascii="Arial" w:hAnsi="Arial" w:cs="Arial"/>
          <w:sz w:val="20"/>
          <w:szCs w:val="20"/>
        </w:rPr>
        <w:t>многофункциональных</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центрах</w:t>
      </w:r>
      <w:proofErr w:type="gramEnd"/>
      <w:r>
        <w:rPr>
          <w:rFonts w:ascii="Arial" w:hAnsi="Arial" w:cs="Arial"/>
          <w:sz w:val="20"/>
          <w:szCs w:val="20"/>
        </w:rPr>
        <w:t xml:space="preserve"> предоставления государственных и муниципальных услуг</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особенности предоставления государственной услуги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электронной форме</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25. Для получения государственной услуги заявителям предоставляется возможность представить заявление о предоставлении государственной услуги и документы, необходимые для предоставления государственной услуги, в форме электронного документа через Портал (http://www.gosuslugi.ru) путем заполнения специальной интерактивной формы (с предоставлением возможности автоматической идентификации (нумерации) обращений).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При обращении заявителя за предоставлением государственной услуги в электронной форме заявление о предоставлении государственной услуги и прилагаемые к нему документы подписываются в соответствии с Федеральным </w:t>
      </w:r>
      <w:hyperlink r:id="rId45" w:history="1">
        <w:r>
          <w:rPr>
            <w:rFonts w:ascii="Arial" w:hAnsi="Arial" w:cs="Arial"/>
            <w:color w:val="0000FF"/>
            <w:sz w:val="20"/>
            <w:szCs w:val="20"/>
          </w:rPr>
          <w:t>законом</w:t>
        </w:r>
      </w:hyperlink>
      <w:r>
        <w:rPr>
          <w:rFonts w:ascii="Arial" w:hAnsi="Arial" w:cs="Arial"/>
          <w:sz w:val="20"/>
          <w:szCs w:val="20"/>
        </w:rPr>
        <w:t xml:space="preserve"> от 6 апреля 2011 года N 63-ФЗ "Об электронной подписи" простой электронной подписью, либо усиленной неквалифицированной электронной подписью, либо усиленной квалифицированной электронной подписью, соответствующей одному из следующих классов средств электронной подписи:</w:t>
      </w:r>
      <w:proofErr w:type="gramEnd"/>
      <w:r>
        <w:rPr>
          <w:rFonts w:ascii="Arial" w:hAnsi="Arial" w:cs="Arial"/>
          <w:sz w:val="20"/>
          <w:szCs w:val="20"/>
        </w:rPr>
        <w:t xml:space="preserve"> КС</w:t>
      </w:r>
      <w:proofErr w:type="gramStart"/>
      <w:r>
        <w:rPr>
          <w:rFonts w:ascii="Arial" w:hAnsi="Arial" w:cs="Arial"/>
          <w:sz w:val="20"/>
          <w:szCs w:val="20"/>
        </w:rPr>
        <w:t>1</w:t>
      </w:r>
      <w:proofErr w:type="gramEnd"/>
      <w:r>
        <w:rPr>
          <w:rFonts w:ascii="Arial" w:hAnsi="Arial" w:cs="Arial"/>
          <w:sz w:val="20"/>
          <w:szCs w:val="20"/>
        </w:rPr>
        <w:t>, КС2, КС3.</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необходимости использования информации электронного документа в бумажном документообороте может быть сделана бумажная копия электронного документа.</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6"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Бумажный документ, полученный в результате распечатки соответствующего электронного документа, может признаваться бумажной копией электронного документа при выполнении следующих условий: бумажный документ содержит всю информацию из соответствующего электронного документа, а также: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оттиск штампа с текстом (или собственноручную запись специалиста Управления с текстом) "Копия электронного документа верна";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собственноручную подпись специалиста Управления, его фамилию, должность и дату создания бумажного документа - копии электронного документа.</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(введено </w:t>
      </w:r>
      <w:hyperlink r:id="rId47"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Указанная информация размещается на той же стороне листа документа, на которой началось размещение информации соответствующего электронного документа.</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8"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Если документ продолжается на другой стороне листа или на других листах, то дополнительная заверяющая подпись без расшифровки фамилии и должности ставится на каждом листе, на одной или на обеих сторонах, на которых размещена информация.</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9"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Допускается брошюрование листов многостраничных документов и </w:t>
      </w:r>
      <w:proofErr w:type="gramStart"/>
      <w:r>
        <w:rPr>
          <w:rFonts w:ascii="Arial" w:hAnsi="Arial" w:cs="Arial"/>
          <w:sz w:val="20"/>
          <w:szCs w:val="20"/>
        </w:rPr>
        <w:t>заверение первой</w:t>
      </w:r>
      <w:proofErr w:type="gramEnd"/>
      <w:r>
        <w:rPr>
          <w:rFonts w:ascii="Arial" w:hAnsi="Arial" w:cs="Arial"/>
          <w:sz w:val="20"/>
          <w:szCs w:val="20"/>
        </w:rPr>
        <w:t xml:space="preserve"> и последней страниц.</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0"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Страницы многостраничных документов нумеруются.</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1"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 </w:t>
      </w:r>
      <w:proofErr w:type="gramStart"/>
      <w:r>
        <w:rPr>
          <w:rFonts w:ascii="Arial" w:hAnsi="Arial" w:cs="Arial"/>
          <w:sz w:val="20"/>
          <w:szCs w:val="20"/>
        </w:rPr>
        <w:t>Заявителям обеспечивается возможность получения информации о предоставляемой государственной услуге на официальном веб-сайте Управления в информационно-телекоммуникационной сети Интернет и на Портале.</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 Для заявителей обеспечивается возможность осуществлять с использованием Портала получение сведений о ходе выполнения запроса о предоставлении государственной или муниципальной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28. При направлении заявления и документов в форме электронных документов обеспечивается возможность направления заявителю сообщения в электронном виде, подтверждающего их прием и регистрацию.</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Раздел III. СОСТАВ, ПОСЛЕДОВАТЕЛЬНОСТЬ И СРОКИ ВЫПОЛНЕНИЯ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АДМИНИСТРАТИВНЫХ ПРОЦЕДУР, ТРЕБОВАНИЯ К ПОРЯДКУ ИХ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ВЫПОЛНЕНИЯ, В ТОМ ЧИСЛЕ ОСОБЕННОСТИ ВЫПОЛНЕНИЯ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АДМИНИСТРАТИВНЫХ ПРОЦЕДУР В ЭЛЕКТРОННОЙ ФОРМЕ</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21. Исчерпывающий перечень административных процедур</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29. Предоставление государственной услуги включает в себя следующие административные процедуры:</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прием и регистрация заявления с прилагаемыми к нему документами;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установление права заявителя на предоставление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принятие решения о предоставлении или об отказе в предоставлении государственной услуги, направление заявителю уведомления о предоставлении государственной услуги или уведомления об отказе в предоставлении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22. Порядок осуществления в электронной форме, в том числе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 использованием "Информационной системы </w:t>
      </w:r>
      <w:proofErr w:type="gramStart"/>
      <w:r>
        <w:rPr>
          <w:rFonts w:ascii="Arial" w:hAnsi="Arial" w:cs="Arial"/>
          <w:sz w:val="20"/>
          <w:szCs w:val="20"/>
        </w:rPr>
        <w:t>регионального</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портала и реестра государственных и муниципальных услуг</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Липецкой области", отдельных административных процедур</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Информация о правилах оказания государственной услуги предоставляется по обращениям заявителей в Управление, а также размещается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Сведения о государственной услуге размещаются на Портале в порядке, установленном </w:t>
      </w:r>
      <w:hyperlink r:id="rId52" w:history="1">
        <w:r>
          <w:rPr>
            <w:rFonts w:ascii="Arial" w:hAnsi="Arial" w:cs="Arial"/>
            <w:color w:val="0000FF"/>
            <w:sz w:val="20"/>
            <w:szCs w:val="20"/>
          </w:rPr>
          <w:t>Правилами</w:t>
        </w:r>
      </w:hyperlink>
      <w:r>
        <w:rPr>
          <w:rFonts w:ascii="Arial" w:hAnsi="Arial" w:cs="Arial"/>
          <w:sz w:val="20"/>
          <w:szCs w:val="20"/>
        </w:rP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года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roofErr w:type="gramEnd"/>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3"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 Заявитель вправе обратиться за получением государственной услуги в электронном виде.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Формирование заявления о предоставлении государственной услуги в электронном виде осуществляется посредством заполнения заявителем электронной формы заявления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Образцы заполнения электронной формы заявления размещаются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формировании заявления заявителю обеспечивается: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возможность копирования и сохранения заявления и иных документов, указанных в </w:t>
      </w:r>
      <w:hyperlink w:anchor="Par178" w:history="1">
        <w:r>
          <w:rPr>
            <w:rFonts w:ascii="Arial" w:hAnsi="Arial" w:cs="Arial"/>
            <w:color w:val="0000FF"/>
            <w:sz w:val="20"/>
            <w:szCs w:val="20"/>
          </w:rPr>
          <w:t>пункте 13</w:t>
        </w:r>
      </w:hyperlink>
      <w:r>
        <w:rPr>
          <w:rFonts w:ascii="Arial" w:hAnsi="Arial" w:cs="Arial"/>
          <w:sz w:val="20"/>
          <w:szCs w:val="20"/>
        </w:rPr>
        <w:t xml:space="preserve"> регламента, необходимых для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возможность печати на бумажном носителе копии электронной формы заявления;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Портале, в части, касающейся сведений, отсутствующих в единой системе</w:t>
      </w:r>
      <w:proofErr w:type="gramEnd"/>
      <w:r>
        <w:rPr>
          <w:rFonts w:ascii="Arial" w:hAnsi="Arial" w:cs="Arial"/>
          <w:sz w:val="20"/>
          <w:szCs w:val="20"/>
        </w:rPr>
        <w:t xml:space="preserve"> идентификации и аутентификации;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возможность вернуться на любой из этапов заполнения электронной формы заявления без </w:t>
      </w:r>
      <w:proofErr w:type="gramStart"/>
      <w:r>
        <w:rPr>
          <w:rFonts w:ascii="Arial" w:hAnsi="Arial" w:cs="Arial"/>
          <w:sz w:val="20"/>
          <w:szCs w:val="20"/>
        </w:rPr>
        <w:t>потери</w:t>
      </w:r>
      <w:proofErr w:type="gramEnd"/>
      <w:r>
        <w:rPr>
          <w:rFonts w:ascii="Arial" w:hAnsi="Arial" w:cs="Arial"/>
          <w:sz w:val="20"/>
          <w:szCs w:val="20"/>
        </w:rPr>
        <w:t xml:space="preserve"> ранее введенной информации;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возможность доступа заявителя на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Сформированное и подписанное заявление и иные документы, указанные в </w:t>
      </w:r>
      <w:hyperlink w:anchor="Par178" w:history="1">
        <w:r>
          <w:rPr>
            <w:rFonts w:ascii="Arial" w:hAnsi="Arial" w:cs="Arial"/>
            <w:color w:val="0000FF"/>
            <w:sz w:val="20"/>
            <w:szCs w:val="20"/>
          </w:rPr>
          <w:t>пункте 13</w:t>
        </w:r>
      </w:hyperlink>
      <w:r>
        <w:rPr>
          <w:rFonts w:ascii="Arial" w:hAnsi="Arial" w:cs="Arial"/>
          <w:sz w:val="20"/>
          <w:szCs w:val="20"/>
        </w:rPr>
        <w:t xml:space="preserve"> регламента, направляются в Управление посредством Портала.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Запись на прием в Управление для подачи заявления о предоставлении государственной услуги с использованием Портала и официального сайта Управления не осуществляется.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Управление обеспечивает прием заявления и документов, необходимых для предоставления государственной услуги, а также их регистрацию.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Регистрация заявления осуществляется в течение рабочего дня, в котором оно поступило в Управление. Регистрация заявления, поданного через Портал и поступившего в Управление в выходной (нерабочий или праздничный) день, осуществляется в первый, следующий за </w:t>
      </w:r>
      <w:proofErr w:type="gramStart"/>
      <w:r>
        <w:rPr>
          <w:rFonts w:ascii="Arial" w:hAnsi="Arial" w:cs="Arial"/>
          <w:sz w:val="20"/>
          <w:szCs w:val="20"/>
        </w:rPr>
        <w:t>нерабочим</w:t>
      </w:r>
      <w:proofErr w:type="gramEnd"/>
      <w:r>
        <w:rPr>
          <w:rFonts w:ascii="Arial" w:hAnsi="Arial" w:cs="Arial"/>
          <w:sz w:val="20"/>
          <w:szCs w:val="20"/>
        </w:rPr>
        <w:t xml:space="preserve"> день.</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Предоставление государственной услуги начинается с момента приема и регистрации Управлением электронных документов, необходимых для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получении заявления в электронной форме проверяется наличие оснований для отказа в приеме заявления, указанных в </w:t>
      </w:r>
      <w:hyperlink w:anchor="Par213" w:history="1">
        <w:r>
          <w:rPr>
            <w:rFonts w:ascii="Arial" w:hAnsi="Arial" w:cs="Arial"/>
            <w:color w:val="0000FF"/>
            <w:sz w:val="20"/>
            <w:szCs w:val="20"/>
          </w:rPr>
          <w:t>пункте 15</w:t>
        </w:r>
      </w:hyperlink>
      <w:r>
        <w:rPr>
          <w:rFonts w:ascii="Arial" w:hAnsi="Arial" w:cs="Arial"/>
          <w:sz w:val="20"/>
          <w:szCs w:val="20"/>
        </w:rPr>
        <w:t xml:space="preserve"> регламента, а также осуществляются следующие действия: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наличии хотя бы одного из оснований, указанных в </w:t>
      </w:r>
      <w:hyperlink w:anchor="Par213" w:history="1">
        <w:r>
          <w:rPr>
            <w:rFonts w:ascii="Arial" w:hAnsi="Arial" w:cs="Arial"/>
            <w:color w:val="0000FF"/>
            <w:sz w:val="20"/>
            <w:szCs w:val="20"/>
          </w:rPr>
          <w:t>пункте 15</w:t>
        </w:r>
      </w:hyperlink>
      <w:r>
        <w:rPr>
          <w:rFonts w:ascii="Arial" w:hAnsi="Arial" w:cs="Arial"/>
          <w:sz w:val="20"/>
          <w:szCs w:val="20"/>
        </w:rPr>
        <w:t xml:space="preserve"> регламента, специалист Управления, ответственный за предоставление государственной услуги, в течение рабочего дня, в котором осуществлялась проверка, </w:t>
      </w:r>
      <w:proofErr w:type="gramStart"/>
      <w:r>
        <w:rPr>
          <w:rFonts w:ascii="Arial" w:hAnsi="Arial" w:cs="Arial"/>
          <w:sz w:val="20"/>
          <w:szCs w:val="20"/>
        </w:rPr>
        <w:t>подготавливает и направляет</w:t>
      </w:r>
      <w:proofErr w:type="gramEnd"/>
      <w:r>
        <w:rPr>
          <w:rFonts w:ascii="Arial" w:hAnsi="Arial" w:cs="Arial"/>
          <w:sz w:val="20"/>
          <w:szCs w:val="20"/>
        </w:rPr>
        <w:t xml:space="preserve"> заявителю уведомление об отказе в приеме заявления к рассмотрению по существу с указанием причин отказа;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отсутствии оснований, указанных в </w:t>
      </w:r>
      <w:hyperlink w:anchor="Par213" w:history="1">
        <w:r>
          <w:rPr>
            <w:rFonts w:ascii="Arial" w:hAnsi="Arial" w:cs="Arial"/>
            <w:color w:val="0000FF"/>
            <w:sz w:val="20"/>
            <w:szCs w:val="20"/>
          </w:rPr>
          <w:t>пункте 15</w:t>
        </w:r>
      </w:hyperlink>
      <w:r>
        <w:rPr>
          <w:rFonts w:ascii="Arial" w:hAnsi="Arial" w:cs="Arial"/>
          <w:sz w:val="20"/>
          <w:szCs w:val="20"/>
        </w:rPr>
        <w:t xml:space="preserve"> регламента, заявителю сообщается присвоенный заявлению в электронной форме уникальный номер, по которому в соответствующем разделе Портала заявителю будет представлена информация о ходе выполнения указанного заявления.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Прием и регистрация запроса осуществляются специалистом Управления, ответственным за предоставление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После принятия запроса заявителя статус заявления в личном кабинете заявителя на Портале обновляется до статуса "принято".</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в ред. </w:t>
      </w:r>
      <w:hyperlink r:id="rId54"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 Заявитель имеет возможность получения информации о ходе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обращении заявителя за получением государственной услуги с Портала информация о ходе и результате предоставления государственной услуги передается в личный кабинет заявителя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Для просмотра сведений о ходе предоставления государственной услуги через Портал заявителю необходимо:</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авторизоваться на Портале (войти в личный кабинет);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найти в личном кабинете соответствующую заявку;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просмотреть информацию о ходе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Информация о ходе предоставления государственной услуги направляется заявителю Управлением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предоставлении государственной услуги в электронной форме заявителю направляется: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уведомление об отказе в приеме заявления и иных документов, необходимых для предоставления государственной услуги к рассмотрению по существу с указанием причин отказа;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уведомление о начале процедуры предоставления государственной услуги (о приеме и регистрации заявления и иных документов, необходимых для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уведомление об окончании предоставления государственной услуги с указанием результата рассмотрения документов, необходимых для предоставления государственной услуги (о принятии решения о постановке заявителя на учет или об отказе в постановке на учет).</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32 в ред. </w:t>
      </w:r>
      <w:hyperlink r:id="rId55"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33. Заявителям обеспечивается возможность оценить доступность и качество государственной услуги на Портале.</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33 в ред. </w:t>
      </w:r>
      <w:hyperlink r:id="rId56"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34. </w:t>
      </w:r>
      <w:hyperlink w:anchor="Par706" w:history="1">
        <w:r>
          <w:rPr>
            <w:rFonts w:ascii="Arial" w:hAnsi="Arial" w:cs="Arial"/>
            <w:color w:val="0000FF"/>
            <w:sz w:val="20"/>
            <w:szCs w:val="20"/>
          </w:rPr>
          <w:t>Блок-схема</w:t>
        </w:r>
      </w:hyperlink>
      <w:r>
        <w:rPr>
          <w:rFonts w:ascii="Arial" w:hAnsi="Arial" w:cs="Arial"/>
          <w:sz w:val="20"/>
          <w:szCs w:val="20"/>
        </w:rPr>
        <w:t xml:space="preserve"> предоставления государственной услуги представлена в приложении 2 к административному регламенту.</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23. Иные действия, необходимые для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35. </w:t>
      </w:r>
      <w:proofErr w:type="gramStart"/>
      <w:r>
        <w:rPr>
          <w:rFonts w:ascii="Arial" w:hAnsi="Arial" w:cs="Arial"/>
          <w:sz w:val="20"/>
          <w:szCs w:val="20"/>
        </w:rPr>
        <w:t>При получении заявления и документов с использованием Портала ответственный специалист Управления проверяет наличие на документах электронной подписи, проверяет действительность электронной подписи, с использованием которой подписан комплект электронных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а также с использованием средств информационной системы аккредитованного удостоверяющего центра.</w:t>
      </w:r>
      <w:proofErr w:type="gramEnd"/>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24. Административная процедура - прием и регистрация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заявления с прилагаемыми к нему документами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36. Основанием для начала административной процедуры является обращение заявителя в Управление с пакетом документов, указанных в </w:t>
      </w:r>
      <w:hyperlink w:anchor="Par178" w:history="1">
        <w:r>
          <w:rPr>
            <w:rFonts w:ascii="Arial" w:hAnsi="Arial" w:cs="Arial"/>
            <w:color w:val="0000FF"/>
            <w:sz w:val="20"/>
            <w:szCs w:val="20"/>
          </w:rPr>
          <w:t>пункте 13</w:t>
        </w:r>
      </w:hyperlink>
      <w:r>
        <w:rPr>
          <w:rFonts w:ascii="Arial" w:hAnsi="Arial" w:cs="Arial"/>
          <w:sz w:val="20"/>
          <w:szCs w:val="20"/>
        </w:rPr>
        <w:t xml:space="preserve"> настоящего регламента, поступление указанного комплекта документов по почте либо в форме электронного документа.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37. Заявление и документы, необходимые для предоставления государственной услуги, могут быть представлены заявителем:</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 личном приеме;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 почте;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форме электронного документа.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направлении заявления заказным почтовым отправлением с уведомлением о вручении прилагаемые копии документов должны быть заверены нотариально или органами, выдавшими указанные документы в установленном порядке.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38. Специалист Управления, ответственный за прием и регистрацию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ходе личного приема: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уточняет предмет обращения заявителя (законного представителя), проверяет документ, удостоверяющий личность заявителя, затем проверяет: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наличие у законного представителя доверенности, оформленной в соответствии с законодательством Российской Федерации;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комплектность и подлинность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реквизиты заявления и наличие документов, необходимых для предоставления государственной услуги, согласно перечню, указанному в </w:t>
      </w:r>
      <w:hyperlink w:anchor="Par178" w:history="1">
        <w:r>
          <w:rPr>
            <w:rFonts w:ascii="Arial" w:hAnsi="Arial" w:cs="Arial"/>
            <w:color w:val="0000FF"/>
            <w:sz w:val="20"/>
            <w:szCs w:val="20"/>
          </w:rPr>
          <w:t>пункте 13</w:t>
        </w:r>
      </w:hyperlink>
      <w:r>
        <w:rPr>
          <w:rFonts w:ascii="Arial" w:hAnsi="Arial" w:cs="Arial"/>
          <w:sz w:val="20"/>
          <w:szCs w:val="20"/>
        </w:rPr>
        <w:t xml:space="preserve"> настоящего регламента;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соответствие представленных документов требованиям, предъявляемым к их оформлению.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подаче заявления и документов непосредственно в Управление специалистом, ответственным за прием и регистрацию документов, обеспечивается изготовление копий документов, представленных заявителем, в момент принятия заявления. После изготовления копий документов подлинники возвращаются заявителю.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установлении фактов отсутствия необходимых документов либо несоответствия представленных документов требованиям специалист, уполномоченный по приему документов, </w:t>
      </w:r>
      <w:proofErr w:type="gramStart"/>
      <w:r>
        <w:rPr>
          <w:rFonts w:ascii="Arial" w:hAnsi="Arial" w:cs="Arial"/>
          <w:sz w:val="20"/>
          <w:szCs w:val="20"/>
        </w:rPr>
        <w:t>объясняет содержание выявленных недостатков в представленных документах и возвращает</w:t>
      </w:r>
      <w:proofErr w:type="gramEnd"/>
      <w:r>
        <w:rPr>
          <w:rFonts w:ascii="Arial" w:hAnsi="Arial" w:cs="Arial"/>
          <w:sz w:val="20"/>
          <w:szCs w:val="20"/>
        </w:rPr>
        <w:t xml:space="preserve"> документы заявителю.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39. Возможность направления заявления и документов через Портал предоставляется только заявителям, зарегистрированным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Если заявитель не зарегистрирован на Портале в качестве пользователя, то ему необходимо пройти процедуру регистрации в соответствии с правилами регистрации граждан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Если заявление и прилагаемые к нему документы были получены с использованием Портала, уведомление о принятии заявления к рассмотрению по существу в форме электронного документа направляется в личный кабинет заявителя на Портале.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40. Если заявителем представлены все необходимые для предоставления государственной услуги документы, заявителю выдается расписка в получении заявления и прилагаемых к нему документов с указанием их перечня и даты получения (далее - расписка).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подаче заявления и документов непосредственно в Управление расписка выдается в день обращения. При направлении заявления и документов заказным почтовым отправлением - в течение 3 дней </w:t>
      </w:r>
      <w:proofErr w:type="gramStart"/>
      <w:r>
        <w:rPr>
          <w:rFonts w:ascii="Arial" w:hAnsi="Arial" w:cs="Arial"/>
          <w:sz w:val="20"/>
          <w:szCs w:val="20"/>
        </w:rPr>
        <w:t>с даты получения</w:t>
      </w:r>
      <w:proofErr w:type="gramEnd"/>
      <w:r>
        <w:rPr>
          <w:rFonts w:ascii="Arial" w:hAnsi="Arial" w:cs="Arial"/>
          <w:sz w:val="20"/>
          <w:szCs w:val="20"/>
        </w:rPr>
        <w:t xml:space="preserve"> (регистрации) заявления и документов по почте. При направлении заявления и документов через Портал - не позднее 1 дня, следующего за днем подачи заявления и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 Специалист Управления, ответственный за прием и регистрацию документов, </w:t>
      </w:r>
      <w:proofErr w:type="gramStart"/>
      <w:r>
        <w:rPr>
          <w:rFonts w:ascii="Arial" w:hAnsi="Arial" w:cs="Arial"/>
          <w:sz w:val="20"/>
          <w:szCs w:val="20"/>
        </w:rPr>
        <w:t>формирует и регистрирует</w:t>
      </w:r>
      <w:proofErr w:type="gramEnd"/>
      <w:r>
        <w:rPr>
          <w:rFonts w:ascii="Arial" w:hAnsi="Arial" w:cs="Arial"/>
          <w:sz w:val="20"/>
          <w:szCs w:val="20"/>
        </w:rPr>
        <w:t xml:space="preserve"> учетное дело заявителя в системе электронного документооборота (с присвоением регистрационного номера, указанием даты получения), помечает специальным штампом и передает специалисту Управления, ответственному за предоставление государственной услуги. Максимальный срок выполнения действия по регистрации учетного дела в системе электронного документооборота составляет 2 </w:t>
      </w:r>
      <w:proofErr w:type="gramStart"/>
      <w:r>
        <w:rPr>
          <w:rFonts w:ascii="Arial" w:hAnsi="Arial" w:cs="Arial"/>
          <w:sz w:val="20"/>
          <w:szCs w:val="20"/>
        </w:rPr>
        <w:t>календарных</w:t>
      </w:r>
      <w:proofErr w:type="gramEnd"/>
      <w:r>
        <w:rPr>
          <w:rFonts w:ascii="Arial" w:hAnsi="Arial" w:cs="Arial"/>
          <w:sz w:val="20"/>
          <w:szCs w:val="20"/>
        </w:rPr>
        <w:t xml:space="preserve"> дня.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Максимальный срок исполнения административной процедуры по приему и регистрации заявления с прилагаемыми к нему документами составляет 2 </w:t>
      </w:r>
      <w:proofErr w:type="gramStart"/>
      <w:r>
        <w:rPr>
          <w:rFonts w:ascii="Arial" w:hAnsi="Arial" w:cs="Arial"/>
          <w:sz w:val="20"/>
          <w:szCs w:val="20"/>
        </w:rPr>
        <w:t>календарных</w:t>
      </w:r>
      <w:proofErr w:type="gramEnd"/>
      <w:r>
        <w:rPr>
          <w:rFonts w:ascii="Arial" w:hAnsi="Arial" w:cs="Arial"/>
          <w:sz w:val="20"/>
          <w:szCs w:val="20"/>
        </w:rPr>
        <w:t xml:space="preserve"> дня.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42. Критерием принятия решения является соответствие заявления установленной форме, а также соответствие представленных документов требованиям </w:t>
      </w:r>
      <w:hyperlink w:anchor="Par178" w:history="1">
        <w:r>
          <w:rPr>
            <w:rFonts w:ascii="Arial" w:hAnsi="Arial" w:cs="Arial"/>
            <w:color w:val="0000FF"/>
            <w:sz w:val="20"/>
            <w:szCs w:val="20"/>
          </w:rPr>
          <w:t>пункта 13</w:t>
        </w:r>
      </w:hyperlink>
      <w:r>
        <w:rPr>
          <w:rFonts w:ascii="Arial" w:hAnsi="Arial" w:cs="Arial"/>
          <w:sz w:val="20"/>
          <w:szCs w:val="20"/>
        </w:rPr>
        <w:t xml:space="preserve"> регламента.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43. Результатом административной процедуры является: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прием заявления и документов, необходимых для предоставления государственной услуги, формирование учетного дела заявителя;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отказ в приеме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44. Способ фиксации результата выполнения административной процедуры - регистрация учетного дела заявителя в системе электронного документооборота специалистом Управления, ответственным за прием и регистрацию документов.</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25. Установление права заявителя на предоставление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45. Основанием для начала исполнения административной процедуры по установлению права заявителя на предоставление государственной услуги является регистрация учетного дела заявителя в системе электронного документооборота и передача его специалистом Управления, ответственным за прием и регистрацию документов, специалисту Управления, ответственному за предоставление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46. Специалист Управления, ответственный за предоставление государственной услуги, устанавливает: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соответствие заявителя требованиям, установленным </w:t>
      </w:r>
      <w:hyperlink w:anchor="Par63" w:history="1">
        <w:r>
          <w:rPr>
            <w:rFonts w:ascii="Arial" w:hAnsi="Arial" w:cs="Arial"/>
            <w:color w:val="0000FF"/>
            <w:sz w:val="20"/>
            <w:szCs w:val="20"/>
          </w:rPr>
          <w:t>пунктом 2</w:t>
        </w:r>
      </w:hyperlink>
      <w:r>
        <w:rPr>
          <w:rFonts w:ascii="Arial" w:hAnsi="Arial" w:cs="Arial"/>
          <w:sz w:val="20"/>
          <w:szCs w:val="20"/>
        </w:rPr>
        <w:t xml:space="preserve"> административного регламента;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соответствие информации, указанной в заявлении, информации, указанной в представленных документах, отсутствие недостоверных сведений.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47. По результатам проверки специалист Управления, ответственный за предоставление государственной услуги, готовит: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проект приказа о предоставлении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проект приказа об отказе в предоставлении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Максимальный срок административной процедуры по установлению права заявителя на предоставление государственной услуги составляет 2 </w:t>
      </w:r>
      <w:proofErr w:type="gramStart"/>
      <w:r>
        <w:rPr>
          <w:rFonts w:ascii="Arial" w:hAnsi="Arial" w:cs="Arial"/>
          <w:sz w:val="20"/>
          <w:szCs w:val="20"/>
        </w:rPr>
        <w:t>календарных</w:t>
      </w:r>
      <w:proofErr w:type="gramEnd"/>
      <w:r>
        <w:rPr>
          <w:rFonts w:ascii="Arial" w:hAnsi="Arial" w:cs="Arial"/>
          <w:sz w:val="20"/>
          <w:szCs w:val="20"/>
        </w:rPr>
        <w:t xml:space="preserve"> дня.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48. Критериями принятия решения являются результаты рассмотрения специалистом Управления, ответственным за предоставление государственной услуги, представленных документов.</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49. Результат административной процедуры: положительная либо отрицательная оценка права заявителя на предоставление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50. Способ фиксации результата выполнения административной процедуры - подготовка проекта приказа о предоставлении или об отказе в предоставлении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26. Принятие решения о предоставлении или об отказе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предоставлении государственной услуги, направление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заявителю уведомления о предоставлении услуги или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уведомления об отказе в предоставлении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 Основанием для начала административной процедуры является подготовка специалистом Управления, ответственным за предоставление услуги, проекта приказа о предоставлении или об отказе в предоставлении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Подготовленный проект приказа (вместе с учетным делом заявителя) передается начальнику отдела по работе с федеральными и региональными льготниками Управления (далее - начальник отдела) для согласования, и в случае согласия с выводами специалиста Управления, ответственного за предоставление государственной услуги, начальник отдела согласовывает его путем проставления на проекте приказа визы.</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необходимости начальник отдела передает проект приказа на доработку ответственному специалисту.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действий по подготовке проекта приказа, его согласованию, а в случае необходимости - доработки проекта приказа составляет 2 календарных дня.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52. Согласованный с начальником отдела проект приказа направляется на подпись начальнику Управления.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Решение о предоставлении государственной услуги оформляется путем подписания начальником Управления приказа о предоставлении государственной услуги по оплате санаторно-курортной путевки неработающему пенсионеру.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Решение об отказе в предоставлении государственной услуги оформляется путем подписания начальником Управления приказа об отказе в предоставлении государственной услуги по оплате санаторно-курортной путевки неработающему пенсионеру.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Максимальный срок выполнения действия по подписанию приказа о предоставлении государственной услуги либо приказа об отказе в предоставлении государственной услуги составляет 3 </w:t>
      </w:r>
      <w:proofErr w:type="gramStart"/>
      <w:r>
        <w:rPr>
          <w:rFonts w:ascii="Arial" w:hAnsi="Arial" w:cs="Arial"/>
          <w:sz w:val="20"/>
          <w:szCs w:val="20"/>
        </w:rPr>
        <w:t>календарных</w:t>
      </w:r>
      <w:proofErr w:type="gramEnd"/>
      <w:r>
        <w:rPr>
          <w:rFonts w:ascii="Arial" w:hAnsi="Arial" w:cs="Arial"/>
          <w:sz w:val="20"/>
          <w:szCs w:val="20"/>
        </w:rPr>
        <w:t xml:space="preserve"> дня.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После подписания приказа о предоставлении государственной услуги по оплате санаторно-курортной путевки неработающему пенсионеру уведомление направляется специалистом Управления, ответственным за прием и регистрацию документов, заявителю.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по направлению уведомления составляет 1 календарный день.</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принятия решения об отказе в предоставлении государственной услуги руководитель Управления подписывает уведомление об отказе в предоставлении государственной услуги с указанием причин отказа, которое в течение 1 календарного дня направляется заявителю.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административной процедуры по принятию решения о предоставлении или об отказе в предоставлении государственной услуги и направление уведомления составляет 5 календарных дней.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 Критерием принятия решения является результат рассмотрения проекта приказа о предоставлении или об отказе в предоставлении государственной услуги руководителем Управления.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 Результат административной процедуры: принятие решения о предоставлении государственной услуги по оплате санаторно-курортной путевки неработающему пенсионеру или об отказе в предоставлении государственной услуги по оплате санаторно-курортной путевки неработающему пенсионеру.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55. Способ фиксации результата административной процедуры: регистрация приказа в автоматизированной системе электронного документооборота и подшивка в учетное дело заявителя.</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 xml:space="preserve">Раздел IV. ФОРМЫ </w:t>
      </w:r>
      <w:proofErr w:type="gramStart"/>
      <w:r>
        <w:rPr>
          <w:rFonts w:ascii="Arial" w:hAnsi="Arial" w:cs="Arial"/>
          <w:sz w:val="20"/>
          <w:szCs w:val="20"/>
        </w:rPr>
        <w:t>КОНТРОЛЯ ЗА</w:t>
      </w:r>
      <w:proofErr w:type="gramEnd"/>
      <w:r>
        <w:rPr>
          <w:rFonts w:ascii="Arial" w:hAnsi="Arial" w:cs="Arial"/>
          <w:sz w:val="20"/>
          <w:szCs w:val="20"/>
        </w:rPr>
        <w:t xml:space="preserve"> ПРЕДОСТАВЛЕНИЕМ</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 xml:space="preserve">27. Порядок осуществления текущего </w:t>
      </w:r>
      <w:proofErr w:type="gramStart"/>
      <w:r>
        <w:rPr>
          <w:rFonts w:ascii="Arial" w:hAnsi="Arial" w:cs="Arial"/>
          <w:sz w:val="20"/>
          <w:szCs w:val="20"/>
        </w:rPr>
        <w:t>контроля за</w:t>
      </w:r>
      <w:proofErr w:type="gramEnd"/>
      <w:r>
        <w:rPr>
          <w:rFonts w:ascii="Arial" w:hAnsi="Arial" w:cs="Arial"/>
          <w:sz w:val="20"/>
          <w:szCs w:val="20"/>
        </w:rPr>
        <w:t xml:space="preserve"> соблюдением</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исполнением ответственными должностными лицами положений</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административного регламента и иных нормативных правовых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актов, устанавливающих требования к предоставлению</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 а также принятием ими решений</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56. Текущий </w:t>
      </w:r>
      <w:proofErr w:type="gramStart"/>
      <w:r>
        <w:rPr>
          <w:rFonts w:ascii="Arial" w:hAnsi="Arial" w:cs="Arial"/>
          <w:sz w:val="20"/>
          <w:szCs w:val="20"/>
        </w:rPr>
        <w:t>контроль за</w:t>
      </w:r>
      <w:proofErr w:type="gramEnd"/>
      <w:r>
        <w:rPr>
          <w:rFonts w:ascii="Arial" w:hAnsi="Arial" w:cs="Arial"/>
          <w:sz w:val="20"/>
          <w:szCs w:val="20"/>
        </w:rPr>
        <w:t xml:space="preserve"> соблюдением порядка и стандарта предоставления государственной услуги осуществляется начальником Управления, должностными лицами Управления, ответственными за организацию работы по предоставлению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Текущий контроль осуществляется путем проведения должностным лицом, ответственным за организацию работы по предоставлению государственной услуги, плановых и внеплановых проверок соблюдения и исполнения положений настоящего административного регламента.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 xml:space="preserve">28. Порядок и периодичность осуществления </w:t>
      </w:r>
      <w:proofErr w:type="gramStart"/>
      <w:r>
        <w:rPr>
          <w:rFonts w:ascii="Arial" w:hAnsi="Arial" w:cs="Arial"/>
          <w:sz w:val="20"/>
          <w:szCs w:val="20"/>
        </w:rPr>
        <w:t>плановых</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внеплановых проверок полноты и качества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 в том числе порядок и формы контроля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 полнотой и качеством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57. Исключен. - </w:t>
      </w:r>
      <w:hyperlink r:id="rId57" w:history="1">
        <w:r>
          <w:rPr>
            <w:rFonts w:ascii="Arial" w:hAnsi="Arial" w:cs="Arial"/>
            <w:color w:val="0000FF"/>
            <w:sz w:val="20"/>
            <w:szCs w:val="20"/>
          </w:rPr>
          <w:t>Приказ</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58. Проверки полноты и качества предоставления государственной услуги осуществляются на основании приказа начальника Управления.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59. Проведение проверок может носить плановый характер (осуществляться на основании годовых планов работы) и внеплановый характер (по конкретному обращению).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Периодичность осуществления </w:t>
      </w:r>
      <w:proofErr w:type="gramStart"/>
      <w:r>
        <w:rPr>
          <w:rFonts w:ascii="Arial" w:hAnsi="Arial" w:cs="Arial"/>
          <w:sz w:val="20"/>
          <w:szCs w:val="20"/>
        </w:rPr>
        <w:t>контроля за</w:t>
      </w:r>
      <w:proofErr w:type="gramEnd"/>
      <w:r>
        <w:rPr>
          <w:rFonts w:ascii="Arial" w:hAnsi="Arial" w:cs="Arial"/>
          <w:sz w:val="20"/>
          <w:szCs w:val="20"/>
        </w:rPr>
        <w:t xml:space="preserve"> предоставлением государственной услуги устанавливается начальником Управления. При этом контроль должен осуществляться не реже 1 раза в год.</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8"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60. </w:t>
      </w:r>
      <w:proofErr w:type="gramStart"/>
      <w:r>
        <w:rPr>
          <w:rFonts w:ascii="Arial" w:hAnsi="Arial" w:cs="Arial"/>
          <w:sz w:val="20"/>
          <w:szCs w:val="20"/>
        </w:rPr>
        <w:t>Контроль за</w:t>
      </w:r>
      <w:proofErr w:type="gramEnd"/>
      <w:r>
        <w:rPr>
          <w:rFonts w:ascii="Arial" w:hAnsi="Arial" w:cs="Arial"/>
          <w:sz w:val="20"/>
          <w:szCs w:val="20"/>
        </w:rPr>
        <w:t xml:space="preserve">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Результаты проведения проверок оформляются в виде акта, в котором отмечаются выявленные недостатки и предложения по их устранению.</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29. Ответственность должностных лиц за решения и действия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(бездействие), </w:t>
      </w:r>
      <w:proofErr w:type="gramStart"/>
      <w:r>
        <w:rPr>
          <w:rFonts w:ascii="Arial" w:hAnsi="Arial" w:cs="Arial"/>
          <w:sz w:val="20"/>
          <w:szCs w:val="20"/>
        </w:rPr>
        <w:t>принимаемые</w:t>
      </w:r>
      <w:proofErr w:type="gramEnd"/>
      <w:r>
        <w:rPr>
          <w:rFonts w:ascii="Arial" w:hAnsi="Arial" w:cs="Arial"/>
          <w:sz w:val="20"/>
          <w:szCs w:val="20"/>
        </w:rPr>
        <w:t xml:space="preserve"> (осуществляемые) ими в ходе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предоставления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62. Персональная ответственность специалистов закрепляется в их должностных регламентах в соответствии с требованиями законодательства Российской Федерации и законодательством Липецкой области о государственной гражданской службе.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 По результатам проведенных проверок, в случае выявления нарушений прав заявителя, осуществляется привлечение виновных лиц к ответственности в соответствии с законодательством Российской Федерации.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30. Положения, характеризующие требования к порядку и формам</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контроля за</w:t>
      </w:r>
      <w:proofErr w:type="gramEnd"/>
      <w:r>
        <w:rPr>
          <w:rFonts w:ascii="Arial" w:hAnsi="Arial" w:cs="Arial"/>
          <w:sz w:val="20"/>
          <w:szCs w:val="20"/>
        </w:rPr>
        <w:t xml:space="preserve"> предоставлением государственной услуги, в том</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числе</w:t>
      </w:r>
      <w:proofErr w:type="gramEnd"/>
      <w:r>
        <w:rPr>
          <w:rFonts w:ascii="Arial" w:hAnsi="Arial" w:cs="Arial"/>
          <w:sz w:val="20"/>
          <w:szCs w:val="20"/>
        </w:rPr>
        <w:t xml:space="preserve"> со стороны граждан, их объединений и организаций</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64. </w:t>
      </w:r>
      <w:proofErr w:type="gramStart"/>
      <w:r>
        <w:rPr>
          <w:rFonts w:ascii="Arial" w:hAnsi="Arial" w:cs="Arial"/>
          <w:sz w:val="20"/>
          <w:szCs w:val="20"/>
        </w:rPr>
        <w:t>Контроль за</w:t>
      </w:r>
      <w:proofErr w:type="gramEnd"/>
      <w:r>
        <w:rPr>
          <w:rFonts w:ascii="Arial" w:hAnsi="Arial" w:cs="Arial"/>
          <w:sz w:val="20"/>
          <w:szCs w:val="20"/>
        </w:rPr>
        <w:t xml:space="preserve">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Управление, а также путем обжалования действий (бездействия) и решений, осуществляемых (принятых) в ходе исполнения административного регламента, в Управление и администрацию Липецкой области.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Раздел V. ДОСУДЕБНЫЙ (ВНЕСУДЕБНЫЙ) ПОРЯДОК ОБЖАЛОВАНИЯ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РЕШЕНИЙ И ДЕЙСТВИЙ (БЕЗДЕЙСТВИЯ) ИСПОЛНИТЕЛЬНОГО ОРГАНА</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ГОСУДАРСТВЕННОЙ ВЛАСТИ ЛИПЕЦКОЙ ОБЛАСТИ, </w:t>
      </w:r>
      <w:proofErr w:type="gramStart"/>
      <w:r>
        <w:rPr>
          <w:rFonts w:ascii="Arial" w:hAnsi="Arial" w:cs="Arial"/>
          <w:sz w:val="20"/>
          <w:szCs w:val="20"/>
        </w:rPr>
        <w:t>ПРЕДОСТАВЛЯЮЩЕГО</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ГОСУДАРСТВЕННУЮ УСЛУГУ, МНОГОФУНКЦИОНАЛЬНОГО ЦЕНТРА</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ПРЕДОСТАВЛЕНИЯ ГОСУДАРСТВЕННЫХ И МУНИЦИПАЛЬНЫХ УСЛУГ,</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 ТАКЖЕ ИХ ДОЛЖНОСТНЫХ ЛИЦ, ГОСУДАРСТВЕННЫХ СЛУЖАЩИХ,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РАБОТНИКОВ</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 xml:space="preserve">(в ред. </w:t>
      </w:r>
      <w:hyperlink r:id="rId59"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21.06.2018 N 675-П)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 xml:space="preserve">31. Информация для заявителя о его праве на </w:t>
      </w:r>
      <w:proofErr w:type="gramStart"/>
      <w:r>
        <w:rPr>
          <w:rFonts w:ascii="Arial" w:hAnsi="Arial" w:cs="Arial"/>
          <w:sz w:val="20"/>
          <w:szCs w:val="20"/>
        </w:rPr>
        <w:t>досудебное</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(внесудебное) обжалование действий (бездействия) и решений</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исполнительного органа государственной власти,</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предоставляющего</w:t>
      </w:r>
      <w:proofErr w:type="gramEnd"/>
      <w:r>
        <w:rPr>
          <w:rFonts w:ascii="Arial" w:hAnsi="Arial" w:cs="Arial"/>
          <w:sz w:val="20"/>
          <w:szCs w:val="20"/>
        </w:rPr>
        <w:t xml:space="preserve"> государственную услугу, а также должностных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лиц, принятых (осуществляемых) в ходе предоставления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государственной услуги</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 xml:space="preserve">(в ред. </w:t>
      </w:r>
      <w:hyperlink r:id="rId60"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w:t>
      </w:r>
      <w:proofErr w:type="gramEnd"/>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21.06.2018 N 675-П)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65. Заявитель имеет право на досудебное (внесудебное) обжалование действий (бездействия) и решений, принятых (осуществляемых) должностными лицами и специалистами Управления в ходе предоставления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32. Предмет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66. Заявитель может обратиться с </w:t>
      </w:r>
      <w:proofErr w:type="gramStart"/>
      <w:r>
        <w:rPr>
          <w:rFonts w:ascii="Arial" w:hAnsi="Arial" w:cs="Arial"/>
          <w:sz w:val="20"/>
          <w:szCs w:val="20"/>
        </w:rPr>
        <w:t>жалобой</w:t>
      </w:r>
      <w:proofErr w:type="gramEnd"/>
      <w:r>
        <w:rPr>
          <w:rFonts w:ascii="Arial" w:hAnsi="Arial" w:cs="Arial"/>
          <w:sz w:val="20"/>
          <w:szCs w:val="20"/>
        </w:rPr>
        <w:t xml:space="preserve"> в том числе в следующих случаях:</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нарушение срока регистрации запроса заявителя о предоставлении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нарушение срока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требование у заявителя документов, не предусмотренных нормативными правовыми актами Российской Федерации, нормативными правовыми актами Липецкой области для предоставления государственной услуги;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Липецкой области для предоставления государственной услуги, у заявителя;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Липецкой области;</w:t>
      </w:r>
      <w:proofErr w:type="gramEnd"/>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61"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Липецкой области;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отказ Управления, должностного лица Управления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нарушение срока или порядка выдачи документов по результатам предоставления государственной услуги;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62"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w:t>
      </w:r>
      <w:proofErr w:type="gramEnd"/>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63"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33. Органы государственной власти и уполномоченные</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рассмотрение жалобы должностные лица, которым может быть</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направлена жалоба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67. Заявители могут обжаловать действия или бездействие: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должностных лиц или специалистов Управления - начальнику Управления, в администрацию Липецкой области;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начальника Управления, в том числе в связи с непринятием основанных на законодательстве Российской Федерации мер в отношении действий или бездействия должностных лиц или специалистов Управления, - в администрацию Липецкой области.</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Поступившее в Управление заявление или жалобу запрещается направлять на рассмотрение лицу, решение или действие (бездействие) которого обжалуется.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Жалобы на решения начальника Управления, в том числе в связи с непринятием основанных на законодательстве Российской Федерации мер в отношении действий или бездействия должностных лиц или специалистов Управления, направляются в администрацию Липецкой области.</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64" w:history="1">
        <w:r>
          <w:rPr>
            <w:rFonts w:ascii="Arial" w:hAnsi="Arial" w:cs="Arial"/>
            <w:color w:val="0000FF"/>
            <w:sz w:val="20"/>
            <w:szCs w:val="20"/>
          </w:rPr>
          <w:t>приказом</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34. Порядок подачи и рассмотрения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68. Основанием для начала процедуры досудебного (внесудебного) обжалования является обращение заявителя с жалобой.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69. Жалоба подается в письменной форме на бумажном носителе или в форме электронного документа.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Жалоба может быть направлена по почте, через многофункциональный центр, с использованием телекоммуникационной сети "Интернет", официального сайта Управления, Портала, а также может быть принята при личном приеме заявителя.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 Жалоба должна содержать:</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наименование Управления, предоставляющего государственную услугу, должностного лица Управления, предоставляющего государственную услугу, либо должностного лица, решения и действия (бездействие) которых обжалуются;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сведения об обжалуемых решениях и действиях (бездействии) Управления, предоставляющего государственную услугу, должностного лица Управления, предоставляющего государственную услугу;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доводы, на основании которых заявитель не согласен с решением и действием (бездействием) Управления, предоставляющего государственную услугу, должностного лица Управления, предоставляющего государственную услугу.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Заявителем могут быть представлены документы (при наличии), подтверждающие доводы заявителя, либо их копии.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35. Сроки рассмотрения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71. </w:t>
      </w:r>
      <w:proofErr w:type="gramStart"/>
      <w:r>
        <w:rPr>
          <w:rFonts w:ascii="Arial" w:hAnsi="Arial" w:cs="Arial"/>
          <w:sz w:val="20"/>
          <w:szCs w:val="20"/>
        </w:rPr>
        <w:t>Жалоба, поступившая в Управление,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Управления, предоставляющего государственную услугу, должностного лица Управления,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Pr>
          <w:rFonts w:ascii="Arial" w:hAnsi="Arial" w:cs="Arial"/>
          <w:sz w:val="20"/>
          <w:szCs w:val="20"/>
        </w:rPr>
        <w:t xml:space="preserve"> пяти рабочих дней со дня ее регистрации.</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36. Перечень оснований для приостановления рассмотрения</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жалобы в случае, если возможность приостановления</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предусмотрена</w:t>
      </w:r>
      <w:proofErr w:type="gramEnd"/>
      <w:r>
        <w:rPr>
          <w:rFonts w:ascii="Arial" w:hAnsi="Arial" w:cs="Arial"/>
          <w:sz w:val="20"/>
          <w:szCs w:val="20"/>
        </w:rPr>
        <w:t xml:space="preserve"> действующим законодательством</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72. Оснований для приостановления рассмотрения жалобы не предусмотрено.</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 Ответ на жалобу не дается в следующих случаях:</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если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если в письменном обращении не </w:t>
      </w:r>
      <w:proofErr w:type="gramStart"/>
      <w:r>
        <w:rPr>
          <w:rFonts w:ascii="Arial" w:hAnsi="Arial" w:cs="Arial"/>
          <w:sz w:val="20"/>
          <w:szCs w:val="20"/>
        </w:rPr>
        <w:t>указаны</w:t>
      </w:r>
      <w:proofErr w:type="gramEnd"/>
      <w:r>
        <w:rPr>
          <w:rFonts w:ascii="Arial" w:hAnsi="Arial" w:cs="Arial"/>
          <w:sz w:val="20"/>
          <w:szCs w:val="20"/>
        </w:rPr>
        <w:t xml:space="preserve"> фамилия заявителя, направившего обращение, или почтовый адрес, по которому должен быть направлен ответ;</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если в жалобе, поступившей в форме электронного документа, не указаны фамилия либо имя заявителя и адрес электронной почты.</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Управление вправе оставить заявление без ответа по существу в следующих случаях:</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если в письменном обращении содержатся нецензурные либо оскорбительные выражения, угрозы жизни, здоровью и имуществу должностного лица либо членов его семьи (гражданину, направившему обращение, сообщается о недопустимости злоупотребления правом);</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(гражданин, направивший обращение, уведомляется о принятом </w:t>
      </w:r>
      <w:proofErr w:type="gramStart"/>
      <w:r>
        <w:rPr>
          <w:rFonts w:ascii="Arial" w:hAnsi="Arial" w:cs="Arial"/>
          <w:sz w:val="20"/>
          <w:szCs w:val="20"/>
        </w:rPr>
        <w:t>решении</w:t>
      </w:r>
      <w:proofErr w:type="gramEnd"/>
      <w:r>
        <w:rPr>
          <w:rFonts w:ascii="Arial" w:hAnsi="Arial" w:cs="Arial"/>
          <w:sz w:val="20"/>
          <w:szCs w:val="20"/>
        </w:rPr>
        <w:t xml:space="preserve"> о безосновательности очередного обращения и прекращении переписки по данному вопросу).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Управление или соответствующему должностному лицу.</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73 в ред. </w:t>
      </w:r>
      <w:hyperlink r:id="rId65"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28.12.2017 N 1475-П)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37. Результат рассмотрения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74. По результатам рассмотрения жалобы Управление принимает одно из следующих решений:</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удовлетворяет жалобу, в том числе в форме отмены принятого решения, исправления допущенных Управлением,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Липецкой области, а также в иных формах;</w:t>
      </w:r>
      <w:proofErr w:type="gramEnd"/>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отказывает в удовлетворении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38. Порядок информирования заявителя о результатах</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рассмотрения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75.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39. Порядок обжалования решения по жалобе</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76. Заявитель вправе обжаловать решения по жалобе в судебном порядке.</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случае установления в ходе или по результатам </w:t>
      </w:r>
      <w:proofErr w:type="gramStart"/>
      <w:r>
        <w:rPr>
          <w:rFonts w:ascii="Arial" w:hAnsi="Arial" w:cs="Arial"/>
          <w:sz w:val="20"/>
          <w:szCs w:val="20"/>
        </w:rPr>
        <w:t>рассмотрения жалобы признаков состава административного правонарушения</w:t>
      </w:r>
      <w:proofErr w:type="gramEnd"/>
      <w:r>
        <w:rPr>
          <w:rFonts w:ascii="Arial" w:hAnsi="Arial" w:cs="Arial"/>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C1860" w:rsidRDefault="003C1860" w:rsidP="003C186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w:t>
      </w:r>
      <w:hyperlink r:id="rId66" w:history="1">
        <w:r>
          <w:rPr>
            <w:rFonts w:ascii="Arial" w:hAnsi="Arial" w:cs="Arial"/>
            <w:color w:val="0000FF"/>
            <w:sz w:val="20"/>
            <w:szCs w:val="20"/>
          </w:rPr>
          <w:t>приказа</w:t>
        </w:r>
      </w:hyperlink>
      <w:r>
        <w:rPr>
          <w:rFonts w:ascii="Arial" w:hAnsi="Arial" w:cs="Arial"/>
          <w:sz w:val="20"/>
          <w:szCs w:val="20"/>
        </w:rPr>
        <w:t xml:space="preserve"> управления социальной защиты населения Липецкой обл. от 21.06.2018 N 675-П)</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40. Право заявителя на получение информации и документов,</w:t>
      </w:r>
    </w:p>
    <w:p w:rsidR="003C1860" w:rsidRDefault="003C1860" w:rsidP="003C1860">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необходимых</w:t>
      </w:r>
      <w:proofErr w:type="gramEnd"/>
      <w:r>
        <w:rPr>
          <w:rFonts w:ascii="Arial" w:hAnsi="Arial" w:cs="Arial"/>
          <w:sz w:val="20"/>
          <w:szCs w:val="20"/>
        </w:rPr>
        <w:t xml:space="preserve"> для обоснования и рассмотрения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77. Заявитель имеет право </w:t>
      </w:r>
      <w:proofErr w:type="gramStart"/>
      <w:r>
        <w:rPr>
          <w:rFonts w:ascii="Arial" w:hAnsi="Arial" w:cs="Arial"/>
          <w:sz w:val="20"/>
          <w:szCs w:val="20"/>
        </w:rPr>
        <w:t>на</w:t>
      </w:r>
      <w:proofErr w:type="gramEnd"/>
      <w:r>
        <w:rPr>
          <w:rFonts w:ascii="Arial" w:hAnsi="Arial" w:cs="Arial"/>
          <w:sz w:val="20"/>
          <w:szCs w:val="20"/>
        </w:rPr>
        <w:t>:</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ознакомление с документами и материалами, необходимыми для обоснования и рассмотрения жалобы, если это не затрагивает права, свободы и законные интересы других лиц </w:t>
      </w:r>
      <w:proofErr w:type="gramStart"/>
      <w:r>
        <w:rPr>
          <w:rFonts w:ascii="Arial" w:hAnsi="Arial" w:cs="Arial"/>
          <w:sz w:val="20"/>
          <w:szCs w:val="20"/>
        </w:rPr>
        <w:t>и</w:t>
      </w:r>
      <w:proofErr w:type="gramEnd"/>
      <w:r>
        <w:rPr>
          <w:rFonts w:ascii="Arial" w:hAnsi="Arial" w:cs="Arial"/>
          <w:sz w:val="20"/>
          <w:szCs w:val="20"/>
        </w:rPr>
        <w:t xml:space="preserve"> если в указанных документах и материалах не содержатся сведения, составляющие государственную или иную охраняемую законом тайну;</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получение информации и документов, необходимых для обоснования и рассмотрения жалобы.</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 Для ознакомления с документами и материалами, непосредственно затрагивающими права и свободы заявителя, он должен обратиться с соответствующим заявлением к заместителю начальника Управления, курирующему вопросы, по которым подается жалоба.</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79. Документы и материалы, непосредственно затрагивающие права и свободы заявителя, предоставляются ему для ознакомления в течение 3 рабочих дней со дня рассмотрения заявления.</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41. Способы информирования заявителей о порядке подачи</w:t>
      </w:r>
    </w:p>
    <w:p w:rsidR="003C1860" w:rsidRDefault="003C1860" w:rsidP="003C186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рассмотрения жалобы</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80. Информация о порядке подачи и рассмотрения жалобы размещается на официальном сайте Управления (http://szn.lipetsk.ru), в информационно-телекоммуникационных сетях общего пользования, в том числе сети Интернет, включая Портал, а также может быть сообщена заявителю специалистами Управления при личном контакте с использованием почтовой, телефонной связи, посредством электронной почты.</w:t>
      </w:r>
    </w:p>
    <w:p w:rsidR="003C1860" w:rsidRDefault="003C1860" w:rsidP="003C186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81. Результатом досудебного (внесудебного) обжалования является рассмотрение всех поставленных в жалобе вопросов, принятие необходимых мер и направление письменных ответов (в пределах компетенции) по существу всех поставленных в жалобе вопросов.</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1</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предоставления </w:t>
      </w:r>
      <w:proofErr w:type="gramStart"/>
      <w:r>
        <w:rPr>
          <w:rFonts w:ascii="Arial" w:hAnsi="Arial" w:cs="Arial"/>
          <w:sz w:val="20"/>
          <w:szCs w:val="20"/>
        </w:rPr>
        <w:t>государственной</w:t>
      </w:r>
      <w:proofErr w:type="gramEnd"/>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услуги по оплате </w:t>
      </w:r>
      <w:proofErr w:type="gramStart"/>
      <w:r>
        <w:rPr>
          <w:rFonts w:ascii="Arial" w:hAnsi="Arial" w:cs="Arial"/>
          <w:sz w:val="20"/>
          <w:szCs w:val="20"/>
        </w:rPr>
        <w:t>санаторно-курортных</w:t>
      </w:r>
      <w:proofErr w:type="gramEnd"/>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путевок неработающим пенсионерам,</w:t>
      </w:r>
    </w:p>
    <w:p w:rsidR="003C1860" w:rsidRDefault="003C1860" w:rsidP="003C1860">
      <w:pPr>
        <w:autoSpaceDE w:val="0"/>
        <w:autoSpaceDN w:val="0"/>
        <w:adjustRightInd w:val="0"/>
        <w:spacing w:after="0" w:line="240" w:lineRule="auto"/>
        <w:jc w:val="right"/>
        <w:rPr>
          <w:rFonts w:ascii="Arial" w:hAnsi="Arial" w:cs="Arial"/>
          <w:sz w:val="20"/>
          <w:szCs w:val="20"/>
        </w:rPr>
      </w:pPr>
      <w:proofErr w:type="gramStart"/>
      <w:r>
        <w:rPr>
          <w:rFonts w:ascii="Arial" w:hAnsi="Arial" w:cs="Arial"/>
          <w:sz w:val="20"/>
          <w:szCs w:val="20"/>
        </w:rPr>
        <w:t>перенесшим</w:t>
      </w:r>
      <w:proofErr w:type="gramEnd"/>
      <w:r>
        <w:rPr>
          <w:rFonts w:ascii="Arial" w:hAnsi="Arial" w:cs="Arial"/>
          <w:sz w:val="20"/>
          <w:szCs w:val="20"/>
        </w:rPr>
        <w:t xml:space="preserve"> острое нарушение</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мозгового кровообращения,</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острый инфаркт миокарда,</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оперативные вмешательства по поводу</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аортокоронарного шунтирования</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резекции аневризмы сердца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Начальнику управления социальной защиты</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населения Липецкой области</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неработающего пенсионера</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проживающего</w:t>
      </w:r>
      <w:proofErr w:type="gramEnd"/>
      <w:r>
        <w:rPr>
          <w:rFonts w:ascii="Courier New" w:eastAsiaTheme="minorHAnsi" w:hAnsi="Courier New" w:cs="Courier New"/>
          <w:b w:val="0"/>
          <w:bCs w:val="0"/>
          <w:color w:val="auto"/>
          <w:sz w:val="20"/>
          <w:szCs w:val="20"/>
        </w:rPr>
        <w:t xml:space="preserve"> по адресу:</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Домашний</w:t>
      </w:r>
      <w:proofErr w:type="gramEnd"/>
      <w:r>
        <w:rPr>
          <w:rFonts w:ascii="Courier New" w:eastAsiaTheme="minorHAnsi" w:hAnsi="Courier New" w:cs="Courier New"/>
          <w:b w:val="0"/>
          <w:bCs w:val="0"/>
          <w:color w:val="auto"/>
          <w:sz w:val="20"/>
          <w:szCs w:val="20"/>
        </w:rPr>
        <w:t xml:space="preserve"> тел. 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Контактный</w:t>
      </w:r>
      <w:proofErr w:type="gramEnd"/>
      <w:r>
        <w:rPr>
          <w:rFonts w:ascii="Courier New" w:eastAsiaTheme="minorHAnsi" w:hAnsi="Courier New" w:cs="Courier New"/>
          <w:b w:val="0"/>
          <w:bCs w:val="0"/>
          <w:color w:val="auto"/>
          <w:sz w:val="20"/>
          <w:szCs w:val="20"/>
        </w:rPr>
        <w:t xml:space="preserve"> тел. 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адрес электронной почты (при наличии)</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4" w:name="Par660"/>
      <w:bookmarkEnd w:id="4"/>
      <w:r>
        <w:rPr>
          <w:rFonts w:ascii="Courier New" w:eastAsiaTheme="minorHAnsi" w:hAnsi="Courier New" w:cs="Courier New"/>
          <w:b w:val="0"/>
          <w:bCs w:val="0"/>
          <w:color w:val="auto"/>
          <w:sz w:val="20"/>
          <w:szCs w:val="20"/>
        </w:rPr>
        <w:t xml:space="preserve">                                заявление.</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соответствии  с  </w:t>
      </w:r>
      <w:hyperlink r:id="rId67"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Липецкой области от 02.12.2004 N 141-ОЗ "О</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мерах</w:t>
      </w:r>
      <w:proofErr w:type="gramEnd"/>
      <w:r>
        <w:rPr>
          <w:rFonts w:ascii="Courier New" w:eastAsiaTheme="minorHAnsi" w:hAnsi="Courier New" w:cs="Courier New"/>
          <w:b w:val="0"/>
          <w:bCs w:val="0"/>
          <w:color w:val="auto"/>
          <w:sz w:val="20"/>
          <w:szCs w:val="20"/>
        </w:rPr>
        <w:t xml:space="preserve">  социальной поддержки отдельных категорий граждан в Липецкой области"</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прошу        оплатить        санаторно-курортную        путевку       после</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(указать заболевание, с которым направляется на долечивание)</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Ответ  прошу   направить   почтовым  отправлением/в   личный   кабинет   </w:t>
      </w:r>
      <w:proofErr w:type="gramStart"/>
      <w:r>
        <w:rPr>
          <w:rFonts w:ascii="Courier New" w:eastAsiaTheme="minorHAnsi" w:hAnsi="Courier New" w:cs="Courier New"/>
          <w:b w:val="0"/>
          <w:bCs w:val="0"/>
          <w:color w:val="auto"/>
          <w:sz w:val="20"/>
          <w:szCs w:val="20"/>
        </w:rPr>
        <w:t>на</w:t>
      </w:r>
      <w:proofErr w:type="gramEnd"/>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Портале/выдать на руки (</w:t>
      </w:r>
      <w:proofErr w:type="gramStart"/>
      <w:r>
        <w:rPr>
          <w:rFonts w:ascii="Courier New" w:eastAsiaTheme="minorHAnsi" w:hAnsi="Courier New" w:cs="Courier New"/>
          <w:b w:val="0"/>
          <w:bCs w:val="0"/>
          <w:color w:val="auto"/>
          <w:sz w:val="20"/>
          <w:szCs w:val="20"/>
        </w:rPr>
        <w:t>нужное</w:t>
      </w:r>
      <w:proofErr w:type="gramEnd"/>
      <w:r>
        <w:rPr>
          <w:rFonts w:ascii="Courier New" w:eastAsiaTheme="minorHAnsi" w:hAnsi="Courier New" w:cs="Courier New"/>
          <w:b w:val="0"/>
          <w:bCs w:val="0"/>
          <w:color w:val="auto"/>
          <w:sz w:val="20"/>
          <w:szCs w:val="20"/>
        </w:rPr>
        <w:t xml:space="preserve"> подчеркнуть)</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соответствии  с Федеральным </w:t>
      </w:r>
      <w:hyperlink r:id="rId68"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от 27 июля 2006 года N 152-ФЗ "О</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персональных    данных"    с   обработкой   (сбор,   хранение,   уточнение,</w:t>
      </w:r>
      <w:proofErr w:type="gramEnd"/>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использование)  моих  персональных  данных  (фамилия, имя, отчество, адрес,</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социальное  положение)  согласе</w:t>
      </w:r>
      <w:proofErr w:type="gramStart"/>
      <w:r>
        <w:rPr>
          <w:rFonts w:ascii="Courier New" w:eastAsiaTheme="minorHAnsi" w:hAnsi="Courier New" w:cs="Courier New"/>
          <w:b w:val="0"/>
          <w:bCs w:val="0"/>
          <w:color w:val="auto"/>
          <w:sz w:val="20"/>
          <w:szCs w:val="20"/>
        </w:rPr>
        <w:t>н(</w:t>
      </w:r>
      <w:proofErr w:type="gramEnd"/>
      <w:r>
        <w:rPr>
          <w:rFonts w:ascii="Courier New" w:eastAsiaTheme="minorHAnsi" w:hAnsi="Courier New" w:cs="Courier New"/>
          <w:b w:val="0"/>
          <w:bCs w:val="0"/>
          <w:color w:val="auto"/>
          <w:sz w:val="20"/>
          <w:szCs w:val="20"/>
        </w:rPr>
        <w:t>на).  Сохраняю  за  собой  право отозвать</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данное согласие письменным заявлением с любой даты.</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Приложения:</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 Справка для получения путевки</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2. Копия паспорта</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3.   Копия   трудовой  книжки/выписка  из  индивидуального  лицевого  счета</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застрахованного лица (</w:t>
      </w:r>
      <w:proofErr w:type="gramStart"/>
      <w:r>
        <w:rPr>
          <w:rFonts w:ascii="Courier New" w:eastAsiaTheme="minorHAnsi" w:hAnsi="Courier New" w:cs="Courier New"/>
          <w:b w:val="0"/>
          <w:bCs w:val="0"/>
          <w:color w:val="auto"/>
          <w:sz w:val="20"/>
          <w:szCs w:val="20"/>
        </w:rPr>
        <w:t>нужное</w:t>
      </w:r>
      <w:proofErr w:type="gramEnd"/>
      <w:r>
        <w:rPr>
          <w:rFonts w:ascii="Courier New" w:eastAsiaTheme="minorHAnsi" w:hAnsi="Courier New" w:cs="Courier New"/>
          <w:b w:val="0"/>
          <w:bCs w:val="0"/>
          <w:color w:val="auto"/>
          <w:sz w:val="20"/>
          <w:szCs w:val="20"/>
        </w:rPr>
        <w:t xml:space="preserve"> подчеркнуть)</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4.  Копия  пенсионного  удостоверения,  справка,  выданная  </w:t>
      </w:r>
      <w:proofErr w:type="gramStart"/>
      <w:r>
        <w:rPr>
          <w:rFonts w:ascii="Courier New" w:eastAsiaTheme="minorHAnsi" w:hAnsi="Courier New" w:cs="Courier New"/>
          <w:b w:val="0"/>
          <w:bCs w:val="0"/>
          <w:color w:val="auto"/>
          <w:sz w:val="20"/>
          <w:szCs w:val="20"/>
        </w:rPr>
        <w:t>территориальным</w:t>
      </w:r>
      <w:proofErr w:type="gramEnd"/>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Пенсионным   фондом   РФ,   подтверждающая   факт  назначения  пенсии/копия</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документа,  подтверждающего  получение ежемесячного пожизненного содержания</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 работу (службу) (</w:t>
      </w:r>
      <w:proofErr w:type="gramStart"/>
      <w:r>
        <w:rPr>
          <w:rFonts w:ascii="Courier New" w:eastAsiaTheme="minorHAnsi" w:hAnsi="Courier New" w:cs="Courier New"/>
          <w:b w:val="0"/>
          <w:bCs w:val="0"/>
          <w:color w:val="auto"/>
          <w:sz w:val="20"/>
          <w:szCs w:val="20"/>
        </w:rPr>
        <w:t>нужное</w:t>
      </w:r>
      <w:proofErr w:type="gramEnd"/>
      <w:r>
        <w:rPr>
          <w:rFonts w:ascii="Courier New" w:eastAsiaTheme="minorHAnsi" w:hAnsi="Courier New" w:cs="Courier New"/>
          <w:b w:val="0"/>
          <w:bCs w:val="0"/>
          <w:color w:val="auto"/>
          <w:sz w:val="20"/>
          <w:szCs w:val="20"/>
        </w:rPr>
        <w:t xml:space="preserve"> подчеркнуть)</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5. ___________________________________________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 _____________ _______ года         ________________________</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(личная подпись)</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2</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предоставления </w:t>
      </w:r>
      <w:proofErr w:type="gramStart"/>
      <w:r>
        <w:rPr>
          <w:rFonts w:ascii="Arial" w:hAnsi="Arial" w:cs="Arial"/>
          <w:sz w:val="20"/>
          <w:szCs w:val="20"/>
        </w:rPr>
        <w:t>государственной</w:t>
      </w:r>
      <w:proofErr w:type="gramEnd"/>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услуги по оплате </w:t>
      </w:r>
      <w:proofErr w:type="gramStart"/>
      <w:r>
        <w:rPr>
          <w:rFonts w:ascii="Arial" w:hAnsi="Arial" w:cs="Arial"/>
          <w:sz w:val="20"/>
          <w:szCs w:val="20"/>
        </w:rPr>
        <w:t>санаторно-курортных</w:t>
      </w:r>
      <w:proofErr w:type="gramEnd"/>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путевок неработающим пенсионерам,</w:t>
      </w:r>
    </w:p>
    <w:p w:rsidR="003C1860" w:rsidRDefault="003C1860" w:rsidP="003C1860">
      <w:pPr>
        <w:autoSpaceDE w:val="0"/>
        <w:autoSpaceDN w:val="0"/>
        <w:adjustRightInd w:val="0"/>
        <w:spacing w:after="0" w:line="240" w:lineRule="auto"/>
        <w:jc w:val="right"/>
        <w:rPr>
          <w:rFonts w:ascii="Arial" w:hAnsi="Arial" w:cs="Arial"/>
          <w:sz w:val="20"/>
          <w:szCs w:val="20"/>
        </w:rPr>
      </w:pPr>
      <w:proofErr w:type="gramStart"/>
      <w:r>
        <w:rPr>
          <w:rFonts w:ascii="Arial" w:hAnsi="Arial" w:cs="Arial"/>
          <w:sz w:val="20"/>
          <w:szCs w:val="20"/>
        </w:rPr>
        <w:t>перенесшим</w:t>
      </w:r>
      <w:proofErr w:type="gramEnd"/>
      <w:r>
        <w:rPr>
          <w:rFonts w:ascii="Arial" w:hAnsi="Arial" w:cs="Arial"/>
          <w:sz w:val="20"/>
          <w:szCs w:val="20"/>
        </w:rPr>
        <w:t xml:space="preserve"> острое нарушение</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мозгового кровообращения,</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острый инфаркт миокарда,</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оперативные вмешательства по поводу</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аортокоронарного шунтирования</w:t>
      </w:r>
    </w:p>
    <w:p w:rsidR="003C1860" w:rsidRDefault="003C1860" w:rsidP="003C186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резекции аневризмы сердца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5" w:name="Par706"/>
      <w:bookmarkEnd w:id="5"/>
      <w:r>
        <w:rPr>
          <w:rFonts w:ascii="Arial" w:eastAsiaTheme="minorHAnsi" w:hAnsi="Arial" w:cs="Arial"/>
          <w:color w:val="auto"/>
          <w:sz w:val="20"/>
          <w:szCs w:val="20"/>
        </w:rPr>
        <w:t>БЛОК-СХЕМА</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ПРЕДОСТАВЛЕНИЯ ГОСУДАРСТВЕННОЙ УСЛУГИ ПО ОПЛАТЕ</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САНАТОРНО-КУРОРТНЫХ ПУТЕВОК НЕРАБОТАЮЩИМ ПЕНСИОНЕРАМ,</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ПЕРЕНЕСШИМ</w:t>
      </w:r>
      <w:proofErr w:type="gramEnd"/>
      <w:r>
        <w:rPr>
          <w:rFonts w:ascii="Arial" w:eastAsiaTheme="minorHAnsi" w:hAnsi="Arial" w:cs="Arial"/>
          <w:color w:val="auto"/>
          <w:sz w:val="20"/>
          <w:szCs w:val="20"/>
        </w:rPr>
        <w:t xml:space="preserve"> ОСТРОЕ НАРУШЕНИЕ МОЗГОВОГО КРОВООБРАЩЕНИЯ, ОСТРЫЙ</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ИНФАРКТ МИОКАРДА, ОПЕРАТИВНЫЕ ВМЕШАТЕЛЬСТВА ПО ПОВОДУ</w:t>
      </w:r>
    </w:p>
    <w:p w:rsidR="003C1860" w:rsidRDefault="003C1860" w:rsidP="003C186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АОРТОКОРОНАРНОГО ШУНТИРОВАНИЯ И РЕЗЕКЦИИ АНЕВРИЗМЫ СЕРДЦА</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Прием и регистрация заявления с </w:t>
      </w:r>
      <w:proofErr w:type="gramStart"/>
      <w:r>
        <w:rPr>
          <w:rFonts w:ascii="Courier New" w:eastAsiaTheme="minorHAnsi" w:hAnsi="Courier New" w:cs="Courier New"/>
          <w:b w:val="0"/>
          <w:bCs w:val="0"/>
          <w:color w:val="auto"/>
          <w:sz w:val="20"/>
          <w:szCs w:val="20"/>
        </w:rPr>
        <w:t>прилагаемыми</w:t>
      </w:r>
      <w:proofErr w:type="gramEnd"/>
      <w:r>
        <w:rPr>
          <w:rFonts w:ascii="Courier New" w:eastAsiaTheme="minorHAnsi" w:hAnsi="Courier New" w:cs="Courier New"/>
          <w:b w:val="0"/>
          <w:bCs w:val="0"/>
          <w:color w:val="auto"/>
          <w:sz w:val="20"/>
          <w:szCs w:val="20"/>
        </w:rPr>
        <w:t xml:space="preserve"> к нему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документами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Установление права заявителя на предоставление государственной услуги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Принятие решения о предоставлении или об отказе в предоставлении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государственной услуги, направление заявителю уведомления о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предоставлении государственной услуги или уведомления об отказе </w:t>
      </w:r>
      <w:proofErr w:type="gramStart"/>
      <w:r>
        <w:rPr>
          <w:rFonts w:ascii="Courier New" w:eastAsiaTheme="minorHAnsi" w:hAnsi="Courier New" w:cs="Courier New"/>
          <w:b w:val="0"/>
          <w:bCs w:val="0"/>
          <w:color w:val="auto"/>
          <w:sz w:val="20"/>
          <w:szCs w:val="20"/>
        </w:rPr>
        <w:t>в</w:t>
      </w:r>
      <w:proofErr w:type="gramEnd"/>
      <w:r>
        <w:rPr>
          <w:rFonts w:ascii="Courier New" w:eastAsiaTheme="minorHAnsi" w:hAnsi="Courier New" w:cs="Courier New"/>
          <w:b w:val="0"/>
          <w:bCs w:val="0"/>
          <w:color w:val="auto"/>
          <w:sz w:val="20"/>
          <w:szCs w:val="20"/>
        </w:rPr>
        <w:t xml:space="preserve">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предоставлении</w:t>
      </w:r>
      <w:proofErr w:type="gramEnd"/>
      <w:r>
        <w:rPr>
          <w:rFonts w:ascii="Courier New" w:eastAsiaTheme="minorHAnsi" w:hAnsi="Courier New" w:cs="Courier New"/>
          <w:b w:val="0"/>
          <w:bCs w:val="0"/>
          <w:color w:val="auto"/>
          <w:sz w:val="20"/>
          <w:szCs w:val="20"/>
        </w:rPr>
        <w:t xml:space="preserve"> государственной услуги                  │</w:t>
      </w:r>
    </w:p>
    <w:p w:rsidR="003C1860" w:rsidRDefault="003C1860" w:rsidP="003C186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autoSpaceDE w:val="0"/>
        <w:autoSpaceDN w:val="0"/>
        <w:adjustRightInd w:val="0"/>
        <w:spacing w:after="0" w:line="240" w:lineRule="auto"/>
        <w:jc w:val="both"/>
        <w:rPr>
          <w:rFonts w:ascii="Arial" w:hAnsi="Arial" w:cs="Arial"/>
          <w:sz w:val="20"/>
          <w:szCs w:val="20"/>
        </w:rPr>
      </w:pPr>
    </w:p>
    <w:p w:rsidR="003C1860" w:rsidRDefault="003C1860" w:rsidP="003C1860">
      <w:pPr>
        <w:pBdr>
          <w:top w:val="single" w:sz="6" w:space="0" w:color="auto"/>
        </w:pBdr>
        <w:autoSpaceDE w:val="0"/>
        <w:autoSpaceDN w:val="0"/>
        <w:adjustRightInd w:val="0"/>
        <w:spacing w:before="100" w:after="100" w:line="240" w:lineRule="auto"/>
        <w:jc w:val="both"/>
        <w:rPr>
          <w:rFonts w:ascii="Arial" w:hAnsi="Arial" w:cs="Arial"/>
          <w:sz w:val="2"/>
          <w:szCs w:val="2"/>
        </w:rPr>
      </w:pPr>
    </w:p>
    <w:p w:rsidR="002C6DCA" w:rsidRDefault="002C6DCA">
      <w:bookmarkStart w:id="6" w:name="_GoBack"/>
      <w:bookmarkEnd w:id="6"/>
    </w:p>
    <w:sectPr w:rsidR="002C6DCA" w:rsidSect="00552680">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860"/>
    <w:rsid w:val="002C6DCA"/>
    <w:rsid w:val="003C1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6939F7E1D3C5AAFF14769EEFDCEF2204979BFF8DD44D35DC1CC2E2F38693D6B9F40A64EF2E6CF0779C67BK3Z1H" TargetMode="External"/><Relationship Id="rId18" Type="http://schemas.openxmlformats.org/officeDocument/2006/relationships/hyperlink" Target="consultantplus://offline/ref=A6939F7E1D3C5AAFF14777E3EBA2AE2F4B7BE8F0D14CDB0B949375726F60373CD80FFF0EKBZEH" TargetMode="External"/><Relationship Id="rId26" Type="http://schemas.openxmlformats.org/officeDocument/2006/relationships/hyperlink" Target="consultantplus://offline/ref=A6939F7E1D3C5AAFF14777E3EBA2AE2F4B7AE2F0D245DB0B949375726FK6Z0H" TargetMode="External"/><Relationship Id="rId39" Type="http://schemas.openxmlformats.org/officeDocument/2006/relationships/hyperlink" Target="consultantplus://offline/ref=A6939F7E1D3C5AAFF14777E3EBA2AE2F4B7BE8F0D14CDB0B949375726F60373CD80FFF09KBZ5H" TargetMode="External"/><Relationship Id="rId21" Type="http://schemas.openxmlformats.org/officeDocument/2006/relationships/hyperlink" Target="consultantplus://offline/ref=A6939F7E1D3C5AAFF14777E3EBA2AE2F4B7BE3F3D348DB0B949375726FK6Z0H" TargetMode="External"/><Relationship Id="rId34" Type="http://schemas.openxmlformats.org/officeDocument/2006/relationships/hyperlink" Target="consultantplus://offline/ref=A6939F7E1D3C5AAFF14769EEFDCEF2204979BFF8DD44D35DC1CC2E2F38693D6B9F40A64EF2E6CF0779C678K3Z1H" TargetMode="External"/><Relationship Id="rId42" Type="http://schemas.openxmlformats.org/officeDocument/2006/relationships/hyperlink" Target="consultantplus://offline/ref=A6939F7E1D3C5AAFF14769EEFDCEF2204979BFF8DD44D35DC1CC2E2F38693D6B9F40A64EF2E6CF0779C67EK3Z2H" TargetMode="External"/><Relationship Id="rId47" Type="http://schemas.openxmlformats.org/officeDocument/2006/relationships/hyperlink" Target="consultantplus://offline/ref=A6939F7E1D3C5AAFF14769EEFDCEF2204979BFF8DD44D35DC1CC2E2F38693D6B9F40A64EF2E6CF0779C67DK3Z7H" TargetMode="External"/><Relationship Id="rId50" Type="http://schemas.openxmlformats.org/officeDocument/2006/relationships/hyperlink" Target="consultantplus://offline/ref=A6939F7E1D3C5AAFF14769EEFDCEF2204979BFF8DD44D35DC1CC2E2F38693D6B9F40A64EF2E6CF0779C67DK3Z2H" TargetMode="External"/><Relationship Id="rId55" Type="http://schemas.openxmlformats.org/officeDocument/2006/relationships/hyperlink" Target="consultantplus://offline/ref=A6939F7E1D3C5AAFF14769EEFDCEF2204979BFF8DD44D35DC1CC2E2F38693D6B9F40A64EF2E6CF0779C672K3Z4H" TargetMode="External"/><Relationship Id="rId63" Type="http://schemas.openxmlformats.org/officeDocument/2006/relationships/hyperlink" Target="consultantplus://offline/ref=A6939F7E1D3C5AAFF14769EEFDCEF2204979BFF8DC4FD355CDCC2E2F38693D6B9F40A64EF2E6CF0779C679K3Z3H" TargetMode="External"/><Relationship Id="rId68" Type="http://schemas.openxmlformats.org/officeDocument/2006/relationships/hyperlink" Target="consultantplus://offline/ref=A6939F7E1D3C5AAFF14777E3EBA2AE2F4B7AE7FCD044DB0B949375726FK6Z0H" TargetMode="External"/><Relationship Id="rId7" Type="http://schemas.openxmlformats.org/officeDocument/2006/relationships/hyperlink" Target="consultantplus://offline/ref=A6939F7E1D3C5AAFF14769EEFDCEF2204979BFF8DD4DD85BCBCC2E2F38693D6B9F40A64EF2E6CF0779C67BK3Z2H" TargetMode="External"/><Relationship Id="rId2" Type="http://schemas.microsoft.com/office/2007/relationships/stylesWithEffects" Target="stylesWithEffects.xml"/><Relationship Id="rId16" Type="http://schemas.openxmlformats.org/officeDocument/2006/relationships/hyperlink" Target="consultantplus://offline/ref=A6939F7E1D3C5AAFF14769EEFDCEF2204979BFF8DD44D35DC1CC2E2F38693D6B9F40A64EF2E6CF0779C67AK3ZFH" TargetMode="External"/><Relationship Id="rId29" Type="http://schemas.openxmlformats.org/officeDocument/2006/relationships/hyperlink" Target="consultantplus://offline/ref=A6939F7E1D3C5AAFF14769EEFDCEF2204979BFF8DC4DD554C9CC2E2F38693D6B9F40A64EF2E6CF0779C47BK3Z1H" TargetMode="External"/><Relationship Id="rId1" Type="http://schemas.openxmlformats.org/officeDocument/2006/relationships/styles" Target="styles.xml"/><Relationship Id="rId6" Type="http://schemas.openxmlformats.org/officeDocument/2006/relationships/hyperlink" Target="consultantplus://offline/ref=A6939F7E1D3C5AAFF14769EEFDCEF2204979BFF8D24BD555CBCC2E2F38693D6B9F40A64EF2E6CF0779C67BK3Z2H" TargetMode="External"/><Relationship Id="rId11" Type="http://schemas.openxmlformats.org/officeDocument/2006/relationships/hyperlink" Target="consultantplus://offline/ref=A6939F7E1D3C5AAFF14769EEFDCEF2204979BFF8DC4CD054C1CC2E2F38693D6B9F40A64EF2E6CF0779C77BK3Z3H" TargetMode="External"/><Relationship Id="rId24" Type="http://schemas.openxmlformats.org/officeDocument/2006/relationships/hyperlink" Target="consultantplus://offline/ref=A6939F7E1D3C5AAFF14769EEFDCEF2204979BFF8DD44D35DC1CC2E2F38693D6B9F40A64EF2E6CF0779C679K3Z0H" TargetMode="External"/><Relationship Id="rId32" Type="http://schemas.openxmlformats.org/officeDocument/2006/relationships/hyperlink" Target="consultantplus://offline/ref=A6939F7E1D3C5AAFF14769EEFDCEF2204979BFF8DC4CD855CFCC2E2F38693D6B9F40A64EF2E6CF0779C773K3Z6H" TargetMode="External"/><Relationship Id="rId37" Type="http://schemas.openxmlformats.org/officeDocument/2006/relationships/hyperlink" Target="consultantplus://offline/ref=A6939F7E1D3C5AAFF14769EEFDCEF2204979BFF8DD44D35DC1CC2E2F38693D6B9F40A64EF2E6CF0779C67FK3Z2H" TargetMode="External"/><Relationship Id="rId40" Type="http://schemas.openxmlformats.org/officeDocument/2006/relationships/hyperlink" Target="consultantplus://offline/ref=A6939F7E1D3C5AAFF14769EEFDCEF2204979BFF8DC4FD355CDCC2E2F38693D6B9F40A64EF2E6CF0779C67AK3Z4H" TargetMode="External"/><Relationship Id="rId45" Type="http://schemas.openxmlformats.org/officeDocument/2006/relationships/hyperlink" Target="consultantplus://offline/ref=A6939F7E1D3C5AAFF14777E3EBA2AE2F4B70E1FDD54BDB0B949375726FK6Z0H" TargetMode="External"/><Relationship Id="rId53" Type="http://schemas.openxmlformats.org/officeDocument/2006/relationships/hyperlink" Target="consultantplus://offline/ref=A6939F7E1D3C5AAFF14769EEFDCEF2204979BFF8DD44D35DC1CC2E2F38693D6B9F40A64EF2E6CF0779C67DK3ZEH" TargetMode="External"/><Relationship Id="rId58" Type="http://schemas.openxmlformats.org/officeDocument/2006/relationships/hyperlink" Target="consultantplus://offline/ref=A6939F7E1D3C5AAFF14769EEFDCEF2204979BFF8DD44D35DC1CC2E2F38693D6B9F40A64EF2E6CF0779C77BK3ZEH" TargetMode="External"/><Relationship Id="rId66" Type="http://schemas.openxmlformats.org/officeDocument/2006/relationships/hyperlink" Target="consultantplus://offline/ref=A6939F7E1D3C5AAFF14769EEFDCEF2204979BFF8DC4FD355CDCC2E2F38693D6B9F40A64EF2E6CF0779C679K3Z2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A6939F7E1D3C5AAFF14769EEFDCEF2204979BFF8DD44D35DC1CC2E2F38693D6B9F40A64EF2E6CF0779C67BK3ZFH" TargetMode="External"/><Relationship Id="rId23" Type="http://schemas.openxmlformats.org/officeDocument/2006/relationships/hyperlink" Target="consultantplus://offline/ref=A6939F7E1D3C5AAFF14769EEFDCEF2204979BFF8DD44D35DC1CC2E2F38693D6B9F40A64EF2E6CF0779C679K3Z2H" TargetMode="External"/><Relationship Id="rId28" Type="http://schemas.openxmlformats.org/officeDocument/2006/relationships/hyperlink" Target="consultantplus://offline/ref=A6939F7E1D3C5AAFF14777E3EBA2AE2F4B7BE8F0D14CDB0B949375726F60373CD80FFF0CB6EBCE0EK7ZDH" TargetMode="External"/><Relationship Id="rId36" Type="http://schemas.openxmlformats.org/officeDocument/2006/relationships/hyperlink" Target="consultantplus://offline/ref=A6939F7E1D3C5AAFF14769EEFDCEF2204979BFF8DD44D35DC1CC2E2F38693D6B9F40A64EF2E6CF0779C67FK3Z3H" TargetMode="External"/><Relationship Id="rId49" Type="http://schemas.openxmlformats.org/officeDocument/2006/relationships/hyperlink" Target="consultantplus://offline/ref=A6939F7E1D3C5AAFF14769EEFDCEF2204979BFF8DD44D35DC1CC2E2F38693D6B9F40A64EF2E6CF0779C67DK3Z3H" TargetMode="External"/><Relationship Id="rId57" Type="http://schemas.openxmlformats.org/officeDocument/2006/relationships/hyperlink" Target="consultantplus://offline/ref=A6939F7E1D3C5AAFF14769EEFDCEF2204979BFF8DD44D35DC1CC2E2F38693D6B9F40A64EF2E6CF0779C77BK3ZFH" TargetMode="External"/><Relationship Id="rId61" Type="http://schemas.openxmlformats.org/officeDocument/2006/relationships/hyperlink" Target="consultantplus://offline/ref=A6939F7E1D3C5AAFF14769EEFDCEF2204979BFF8DC4FD355CDCC2E2F38693D6B9F40A64EF2E6CF0779C679K3Z6H" TargetMode="External"/><Relationship Id="rId10" Type="http://schemas.openxmlformats.org/officeDocument/2006/relationships/hyperlink" Target="consultantplus://offline/ref=A6939F7E1D3C5AAFF14777E3EBA2AE2F4B7BE8F0D14CDB0B949375726F60373CD80FFF0CB6EBCE0EK7ZDH" TargetMode="External"/><Relationship Id="rId19" Type="http://schemas.openxmlformats.org/officeDocument/2006/relationships/hyperlink" Target="consultantplus://offline/ref=A6939F7E1D3C5AAFF14769EEFDCEF2204979BFF8D344D159C1CC2E2F38693D6B9F40A64EF2E6CF0779C272K3Z1H" TargetMode="External"/><Relationship Id="rId31" Type="http://schemas.openxmlformats.org/officeDocument/2006/relationships/hyperlink" Target="consultantplus://offline/ref=A6939F7E1D3C5AAFF14769EEFDCEF2204979BFF8DC4CD054C1CC2E2F38693D6B9F40A64EF2E6CF0779C77BK3Z3H" TargetMode="External"/><Relationship Id="rId44" Type="http://schemas.openxmlformats.org/officeDocument/2006/relationships/hyperlink" Target="consultantplus://offline/ref=A6939F7E1D3C5AAFF14769EEFDCEF2204979BFF8DC4FD355CDCC2E2F38693D6B9F40A64EF2E6CF0779C67AK3Z3H" TargetMode="External"/><Relationship Id="rId52" Type="http://schemas.openxmlformats.org/officeDocument/2006/relationships/hyperlink" Target="consultantplus://offline/ref=A6939F7E1D3C5AAFF14777E3EBA2AE2F4A72E1F6D449DB0B949375726F60373CD80FFF0CB6EBCF05K7Z8H" TargetMode="External"/><Relationship Id="rId60" Type="http://schemas.openxmlformats.org/officeDocument/2006/relationships/hyperlink" Target="consultantplus://offline/ref=A6939F7E1D3C5AAFF14769EEFDCEF2204979BFF8DC4FD355CDCC2E2F38693D6B9F40A64EF2E6CF0779C67AK3ZFH" TargetMode="External"/><Relationship Id="rId65" Type="http://schemas.openxmlformats.org/officeDocument/2006/relationships/hyperlink" Target="consultantplus://offline/ref=A6939F7E1D3C5AAFF14769EEFDCEF2204979BFF8DD44D35DC1CC2E2F38693D6B9F40A64EF2E6CF0779C77AK3Z4H" TargetMode="External"/><Relationship Id="rId4" Type="http://schemas.openxmlformats.org/officeDocument/2006/relationships/webSettings" Target="webSettings.xml"/><Relationship Id="rId9" Type="http://schemas.openxmlformats.org/officeDocument/2006/relationships/hyperlink" Target="consultantplus://offline/ref=A6939F7E1D3C5AAFF14769EEFDCEF2204979BFF8DC4FD355CDCC2E2F38693D6B9F40A64EF2E6CF0779C67BK3Z2H" TargetMode="External"/><Relationship Id="rId14" Type="http://schemas.openxmlformats.org/officeDocument/2006/relationships/hyperlink" Target="consultantplus://offline/ref=A6939F7E1D3C5AAFF14769EEFDCEF2204979BFF8DC4FD355CDCC2E2F38693D6B9F40A64EF2E6CF0779C67BK3Z1H" TargetMode="External"/><Relationship Id="rId22" Type="http://schemas.openxmlformats.org/officeDocument/2006/relationships/hyperlink" Target="consultantplus://offline/ref=A6939F7E1D3C5AAFF14769EEFDCEF2204979BFF8DC4FD355CDCC2E2F38693D6B9F40A64EF2E6CF0779C67BK3ZFH" TargetMode="External"/><Relationship Id="rId27" Type="http://schemas.openxmlformats.org/officeDocument/2006/relationships/hyperlink" Target="consultantplus://offline/ref=A6939F7E1D3C5AAFF14769EEFDCEF2204979BFF8DC4FD355CDCC2E2F38693D6B9F40A64EF2E6CF0779C67AK3Z6H" TargetMode="External"/><Relationship Id="rId30" Type="http://schemas.openxmlformats.org/officeDocument/2006/relationships/hyperlink" Target="consultantplus://offline/ref=A6939F7E1D3C5AAFF14769EEFDCEF2204979BFF8D34BD65FCCCC2E2F38693D6B9F40A64EF2E6CF0779C673K3Z7H" TargetMode="External"/><Relationship Id="rId35" Type="http://schemas.openxmlformats.org/officeDocument/2006/relationships/hyperlink" Target="consultantplus://offline/ref=A6939F7E1D3C5AAFF14769EEFDCEF2204979BFF8DD44D35DC1CC2E2F38693D6B9F40A64EF2E6CF0779C678K3ZFH" TargetMode="External"/><Relationship Id="rId43" Type="http://schemas.openxmlformats.org/officeDocument/2006/relationships/hyperlink" Target="consultantplus://offline/ref=A6939F7E1D3C5AAFF14769EEFDCEF2204979BFF8DD44D35DC1CC2E2F38693D6B9F40A64EF2E6CF0779C67EK3Z0H" TargetMode="External"/><Relationship Id="rId48" Type="http://schemas.openxmlformats.org/officeDocument/2006/relationships/hyperlink" Target="consultantplus://offline/ref=A6939F7E1D3C5AAFF14769EEFDCEF2204979BFF8DD44D35DC1CC2E2F38693D6B9F40A64EF2E6CF0779C67DK3Z4H" TargetMode="External"/><Relationship Id="rId56" Type="http://schemas.openxmlformats.org/officeDocument/2006/relationships/hyperlink" Target="consultantplus://offline/ref=A6939F7E1D3C5AAFF14769EEFDCEF2204979BFF8DD44D35DC1CC2E2F38693D6B9F40A64EF2E6CF0779C77BK3Z2H" TargetMode="External"/><Relationship Id="rId64" Type="http://schemas.openxmlformats.org/officeDocument/2006/relationships/hyperlink" Target="consultantplus://offline/ref=A6939F7E1D3C5AAFF14769EEFDCEF2204979BFF8DD44D35DC1CC2E2F38693D6B9F40A64EF2E6CF0779C77AK3Z6H" TargetMode="External"/><Relationship Id="rId69" Type="http://schemas.openxmlformats.org/officeDocument/2006/relationships/fontTable" Target="fontTable.xml"/><Relationship Id="rId8" Type="http://schemas.openxmlformats.org/officeDocument/2006/relationships/hyperlink" Target="consultantplus://offline/ref=A6939F7E1D3C5AAFF14769EEFDCEF2204979BFF8DD44D35DC1CC2E2F38693D6B9F40A64EF2E6CF0779C67BK3Z2H" TargetMode="External"/><Relationship Id="rId51" Type="http://schemas.openxmlformats.org/officeDocument/2006/relationships/hyperlink" Target="consultantplus://offline/ref=A6939F7E1D3C5AAFF14769EEFDCEF2204979BFF8DD44D35DC1CC2E2F38693D6B9F40A64EF2E6CF0779C67DK3Z1H" TargetMode="External"/><Relationship Id="rId3" Type="http://schemas.openxmlformats.org/officeDocument/2006/relationships/settings" Target="settings.xml"/><Relationship Id="rId12" Type="http://schemas.openxmlformats.org/officeDocument/2006/relationships/hyperlink" Target="consultantplus://offline/ref=A6939F7E1D3C5AAFF14769EEFDCEF2204979BFF8DD4DD85BCBCC2E2F38693D6B9F40A64EF2E6CF0779C67BK3Z2H" TargetMode="External"/><Relationship Id="rId17" Type="http://schemas.openxmlformats.org/officeDocument/2006/relationships/hyperlink" Target="consultantplus://offline/ref=A6939F7E1D3C5AAFF14769EEFDCEF2204979BFF8DD44D35DC1CC2E2F38693D6B9F40A64EF2E6CF0779C67AK3ZEH" TargetMode="External"/><Relationship Id="rId25" Type="http://schemas.openxmlformats.org/officeDocument/2006/relationships/hyperlink" Target="consultantplus://offline/ref=A6939F7E1D3C5AAFF14777E3EBA2AE2F4B7AE6F0DE1B8C09C5C67BK7Z7H" TargetMode="External"/><Relationship Id="rId33" Type="http://schemas.openxmlformats.org/officeDocument/2006/relationships/hyperlink" Target="consultantplus://offline/ref=A6939F7E1D3C5AAFF14769EEFDCEF2204979BFF8DD44D35DC1CC2E2F38693D6B9F40A64EF2E6CF0779C679K3ZFH" TargetMode="External"/><Relationship Id="rId38" Type="http://schemas.openxmlformats.org/officeDocument/2006/relationships/hyperlink" Target="consultantplus://offline/ref=A6939F7E1D3C5AAFF14769EEFDCEF2204979BFF8DD44D35DC1CC2E2F38693D6B9F40A64EF2E6CF0779C67FK3Z0H" TargetMode="External"/><Relationship Id="rId46" Type="http://schemas.openxmlformats.org/officeDocument/2006/relationships/hyperlink" Target="consultantplus://offline/ref=A6939F7E1D3C5AAFF14769EEFDCEF2204979BFF8DD44D35DC1CC2E2F38693D6B9F40A64EF2E6CF0779C67EK3ZFH" TargetMode="External"/><Relationship Id="rId59" Type="http://schemas.openxmlformats.org/officeDocument/2006/relationships/hyperlink" Target="consultantplus://offline/ref=A6939F7E1D3C5AAFF14769EEFDCEF2204979BFF8DC4FD355CDCC2E2F38693D6B9F40A64EF2E6CF0779C67AK3Z1H" TargetMode="External"/><Relationship Id="rId67" Type="http://schemas.openxmlformats.org/officeDocument/2006/relationships/hyperlink" Target="consultantplus://offline/ref=A6939F7E1D3C5AAFF14769EEFDCEF2204979BFF8DC4DD554C9CC2E2F38693D6BK9ZFH" TargetMode="External"/><Relationship Id="rId20" Type="http://schemas.openxmlformats.org/officeDocument/2006/relationships/hyperlink" Target="consultantplus://offline/ref=A6939F7E1D3C5AAFF14769EEFDCEF2204979BFF8DD44D35DC1CC2E2F38693D6B9F40A64EF2E6CF0779C679K3Z5H" TargetMode="External"/><Relationship Id="rId41" Type="http://schemas.openxmlformats.org/officeDocument/2006/relationships/hyperlink" Target="consultantplus://offline/ref=A6939F7E1D3C5AAFF14769EEFDCEF2204979BFF8DD44D35DC1CC2E2F38693D6B9F40A64EF2E6CF0779C67EK3Z3H" TargetMode="External"/><Relationship Id="rId54" Type="http://schemas.openxmlformats.org/officeDocument/2006/relationships/hyperlink" Target="consultantplus://offline/ref=A6939F7E1D3C5AAFF14769EEFDCEF2204979BFF8DD44D35DC1CC2E2F38693D6B9F40A64EF2E6CF0779C67CK3Z6H" TargetMode="External"/><Relationship Id="rId62" Type="http://schemas.openxmlformats.org/officeDocument/2006/relationships/hyperlink" Target="consultantplus://offline/ref=A6939F7E1D3C5AAFF14769EEFDCEF2204979BFF8DC4FD355CDCC2E2F38693D6B9F40A64EF2E6CF0779C679K3Z5H"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11742</Words>
  <Characters>66930</Characters>
  <Application>Microsoft Office Word</Application>
  <DocSecurity>0</DocSecurity>
  <Lines>557</Lines>
  <Paragraphs>157</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vt:lpstr>    УПРАВЛЕНИЕ СОЦИАЛЬНОЙ ЗАЩИТЫ НАСЕЛЕНИЯ</vt:lpstr>
      <vt:lpstr>    ЛИПЕЦКОЙ ОБЛАСТИ</vt:lpstr>
      <vt:lpstr>    </vt:lpstr>
      <vt:lpstr>    ПРИКАЗ</vt:lpstr>
      <vt:lpstr>    от 28 июня 2012 г. N 444-П</vt:lpstr>
      <vt:lpstr>    </vt:lpstr>
      <vt:lpstr>    ОБ УТВЕРЖДЕНИИ АДМИНИСТРАТИВНОГО РЕГЛАМЕНТА ПРЕДОСТАВЛЕНИЯ</vt:lpstr>
      <vt:lpstr>    ГОСУДАРСТВЕННОЙ УСЛУГИ ПО ОПЛАТЕ САНАТОРНО-КУРОРТНЫХ ПУТЕВОК</vt:lpstr>
      <vt:lpstr>    НЕРАБОТАЮЩИМ ПЕНСИОНЕРАМ, ПЕРЕНЕСШИМ ОСТРОЕ НАРУШЕНИЕ</vt:lpstr>
      <vt:lpstr>    МОЗГОВОГО КРОВООБРАЩЕНИЯ, ОСТРЫЙ ИНФАРКТ МИОКАРДА,</vt:lpstr>
      <vt:lpstr>    ОПЕРАТИВНЫЕ ВМЕШАТЕЛЬСТВА ПО ПОВОДУ АОРТОКОРОНАРНОГО</vt:lpstr>
      <vt:lpstr>    ШУНТИРОВАНИЯ И РЕЗЕКЦИИ АНЕВРИЗМЫ СЕРДЦА</vt:lpstr>
      <vt:lpstr>Приложение</vt:lpstr>
      <vt:lpstr>    АДМИНИСТРАТИВНЫЙ РЕГЛАМЕНТ</vt:lpstr>
      <vt:lpstr>    ПРЕДОСТАВЛЕНИЯ ГОСУДАРСТВЕННОЙ УСЛУГИ ПО ОПЛАТЕ</vt:lpstr>
      <vt:lpstr>    САНАТОРНО-КУРОРТНЫХ ПУТЕВОК НЕРАБОТАЮЩИМ ПЕНСИОНЕРАМ,</vt:lpstr>
      <vt:lpstr>    ПЕРЕНЕСШИМ ОСТРОЕ НАРУШЕНИЕ МОЗГОВОГО КРОВООБРАЩЕНИЯ, ОСТРЫЙ</vt:lpstr>
      <vt:lpstr>    ИНФАРКТ МИОКАРДА, ОПЕРАТИВНЫЕ ВМЕШАТЕЛЬСТВА ПО ПОВОДУ</vt:lpstr>
      <vt:lpstr>    АОРТОКОРОНАРНОГО ШУНТИРОВАНИЯ И РЕЗЕКЦИИ АНЕВРИЗМЫ СЕРДЦА</vt:lpstr>
      <vt:lpstr>    Раздел I. ОБЩИЕ ПОЛОЖЕНИЯ</vt:lpstr>
      <vt:lpstr>        1. Предмет регулирования регламента</vt:lpstr>
      <vt:lpstr>        2. Круг заявителей</vt:lpstr>
      <vt:lpstr>        3. Требования к порядку информирования о предоставлении</vt:lpstr>
      <vt:lpstr>    Раздел II. СТАНДАРТ ПРЕДОСТАВЛЕНИЯ</vt:lpstr>
      <vt:lpstr>        4. Наименование государственной услуги</vt:lpstr>
      <vt:lpstr>        5. Наименование исполнительного органа государственной</vt:lpstr>
      <vt:lpstr>        6. Описание результата предоставления</vt:lpstr>
      <vt:lpstr>        7. Срок предоставления государственной услуги</vt:lpstr>
      <vt:lpstr>        8. Перечень нормативных правовых актов, регулирующих</vt:lpstr>
      <vt:lpstr>        9. Исчерпывающий перечень документов, необходимых</vt:lpstr>
      <vt:lpstr>        10. Исчерпывающий перечень документов, необходимых</vt:lpstr>
      <vt:lpstr>        10.1. Запрет требовать от заявителя</vt:lpstr>
      <vt:lpstr>        11. Исчерпывающий перечень оснований для отказа в приеме</vt:lpstr>
      <vt:lpstr>        12. Исчерпывающий перечень оснований для приостановления или</vt:lpstr>
      <vt:lpstr>        13. Перечень услуг, которые являются необходимыми</vt:lpstr>
      <vt:lpstr>        14. Порядок, размер и основания взимания государственной</vt:lpstr>
      <vt:lpstr>        15. Порядок, размер и основания взимания платы</vt:lpstr>
      <vt:lpstr>        16. Максимальный срок ожидания в очереди при подаче запроса</vt:lpstr>
      <vt:lpstr>        17. Срок и порядок регистрации запроса заявителя о</vt:lpstr>
      <vt:lpstr>        18. Требования к помещениям, в которых предоставляется</vt:lpstr>
      <vt:lpstr>        19. Показатели доступности и качества государственной</vt:lpstr>
      <vt:lpstr>        20. Иные требования, в том числе учитывающие особенности</vt:lpstr>
      <vt:lpstr>    Раздел III. СОСТАВ, ПОСЛЕДОВАТЕЛЬНОСТЬ И СРОКИ ВЫПОЛНЕНИЯ</vt:lpstr>
      <vt:lpstr>        21. Исчерпывающий перечень административных процедур</vt:lpstr>
      <vt:lpstr>        22. Порядок осуществления в электронной форме, в том числе</vt:lpstr>
      <vt:lpstr>        23. Иные действия, необходимые для предоставления</vt:lpstr>
      <vt:lpstr>        24. Административная процедура - прием и регистрация</vt:lpstr>
      <vt:lpstr>        25. Установление права заявителя на предоставление</vt:lpstr>
      <vt:lpstr>        26. Принятие решения о предоставлении или об отказе</vt:lpstr>
      <vt:lpstr>    Раздел IV. ФОРМЫ КОНТРОЛЯ ЗА ПРЕДОСТАВЛЕНИЕМ</vt:lpstr>
      <vt:lpstr>        27. Порядок осуществления текущего контроля за соблюдением</vt:lpstr>
      <vt:lpstr>        28. Порядок и периодичность осуществления плановых</vt:lpstr>
      <vt:lpstr>        29. Ответственность должностных лиц за решения и действия</vt:lpstr>
      <vt:lpstr>        30. Положения, характеризующие требования к порядку и формам</vt:lpstr>
      <vt:lpstr>    Раздел V. ДОСУДЕБНЫЙ (ВНЕСУДЕБНЫЙ) ПОРЯДОК ОБЖАЛОВАНИЯ</vt:lpstr>
      <vt:lpstr>        31. Информация для заявителя о его праве на досудебное</vt:lpstr>
      <vt:lpstr>        32. Предмет жалобы</vt:lpstr>
      <vt:lpstr>        33. Органы государственной власти и уполномоченные</vt:lpstr>
      <vt:lpstr>        34. Порядок подачи и рассмотрения жалобы</vt:lpstr>
      <vt:lpstr>        35. Сроки рассмотрения жалобы</vt:lpstr>
      <vt:lpstr>        36. Перечень оснований для приостановления рассмотрения</vt:lpstr>
      <vt:lpstr>        37. Результат рассмотрения жалобы</vt:lpstr>
      <vt:lpstr>        38. Порядок информирования заявителя о результатах</vt:lpstr>
      <vt:lpstr>        39. Порядок обжалования решения по жалобе</vt:lpstr>
      <vt:lpstr>        40. Право заявителя на получение информации и документов,</vt:lpstr>
      <vt:lpstr>        41. Способы информирования заявителей о порядке подачи</vt:lpstr>
      <vt:lpstr>    Приложение 1</vt:lpstr>
      <vt:lpstr>Начальнику управления социальной защиты</vt:lpstr>
      <vt:lpstr>населения Липецкой области</vt:lpstr>
      <vt:lpstr>_______________________________________</vt:lpstr>
      <vt:lpstr>неработающего пенсионера</vt:lpstr>
      <vt:lpstr>_______________________________________</vt:lpstr>
      <vt:lpstr>______________________________________,</vt:lpstr>
      <vt:lpstr>(фамилия, имя, отчество)</vt:lpstr>
      <vt:lpstr>проживающего по адресу:</vt:lpstr>
      <vt:lpstr>_______________________________________</vt:lpstr>
      <vt:lpstr>_______________________________________</vt:lpstr>
      <vt:lpstr>Домашний тел. _________________________</vt:lpstr>
      <vt:lpstr>Контактный тел. _______________________</vt:lpstr>
      <vt:lpstr>адрес электронной почты (при наличии)</vt:lpstr>
      <vt:lpstr>_______________________________________</vt:lpstr>
      <vt:lpstr/>
      <vt:lpstr>заявление.</vt:lpstr>
      <vt:lpstr/>
      <vt:lpstr>В  соответствии  с  Законом  Липецкой области от 02.12.2004 N 141-ОЗ "О</vt:lpstr>
      <vt:lpstr>мерах  социальной поддержки отдельных категорий граждан в Липецкой области"</vt:lpstr>
      <vt:lpstr>прошу        оплатить        санаторно-курортную        путевку       после</vt:lpstr>
      <vt:lpstr>___________________________________________________________________________</vt:lpstr>
      <vt:lpstr>(указать заболевание, с которым направляется на долечивание)</vt:lpstr>
      <vt:lpstr>Ответ  прошу   направить   почтовым  отправлением/в   личный   кабинет   на</vt:lpstr>
      <vt:lpstr>Портале/выдать на руки (нужное подчеркнуть)</vt:lpstr>
      <vt:lpstr/>
      <vt:lpstr>В  соответствии  с Федеральным законом от 27 июля 2006 года N 152-ФЗ "О</vt:lpstr>
      <vt:lpstr>персональных    данных"    с   обработкой   (сбор,   хранение,   уточнение,</vt:lpstr>
      <vt:lpstr>использование)  моих  персональных  данных  (фамилия, имя, отчество, адрес,</vt:lpstr>
      <vt:lpstr>социальное  положение)  согласен(на).  Сохраняю  за  собой  право отозвать</vt:lpstr>
      <vt:lpstr>данное согласие письменным заявлением с любой даты.</vt:lpstr>
      <vt:lpstr/>
      <vt:lpstr>Приложения:</vt:lpstr>
    </vt:vector>
  </TitlesOfParts>
  <Company/>
  <LinksUpToDate>false</LinksUpToDate>
  <CharactersWithSpaces>78515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Почтовый компьютер</dc:creator>
  <cp:lastModifiedBy>Почтовый компьютер</cp:lastModifiedBy>
  <cp:revision>1</cp:revision>
  <dcterms:created xsi:type="dcterms:W3CDTF">2018-07-10T07:25:00Z</dcterms:created>
  <dcterms:modified xsi:type="dcterms:W3CDTF">2018-07-10T07:27:00Z</dcterms:modified>
</cp:coreProperties>
</file>