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1F4" w:rsidRPr="000261F4" w:rsidRDefault="000261F4" w:rsidP="000261F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0261F4" w:rsidRPr="000261F4">
        <w:tc>
          <w:tcPr>
            <w:tcW w:w="4677" w:type="dxa"/>
          </w:tcPr>
          <w:p w:rsidR="000261F4" w:rsidRPr="000261F4" w:rsidRDefault="000261F4" w:rsidP="000261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61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 марта 2009 года</w:t>
            </w:r>
          </w:p>
        </w:tc>
        <w:tc>
          <w:tcPr>
            <w:tcW w:w="4677" w:type="dxa"/>
          </w:tcPr>
          <w:p w:rsidR="000261F4" w:rsidRPr="000261F4" w:rsidRDefault="000261F4" w:rsidP="000261F4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61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 259-ОЗ</w:t>
            </w:r>
          </w:p>
        </w:tc>
      </w:tr>
    </w:tbl>
    <w:p w:rsidR="000261F4" w:rsidRPr="000261F4" w:rsidRDefault="000261F4" w:rsidP="000261F4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b/>
          <w:bCs/>
          <w:sz w:val="2"/>
          <w:szCs w:val="2"/>
        </w:rPr>
      </w:pPr>
    </w:p>
    <w:p w:rsidR="000261F4" w:rsidRPr="000261F4" w:rsidRDefault="000261F4" w:rsidP="00026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261F4" w:rsidRPr="000261F4" w:rsidRDefault="000261F4" w:rsidP="000261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61F4">
        <w:rPr>
          <w:rFonts w:ascii="Times New Roman" w:hAnsi="Times New Roman" w:cs="Times New Roman"/>
          <w:b/>
          <w:bCs/>
          <w:sz w:val="28"/>
          <w:szCs w:val="28"/>
        </w:rPr>
        <w:t>ЗАКОН</w:t>
      </w:r>
    </w:p>
    <w:p w:rsidR="000261F4" w:rsidRPr="000261F4" w:rsidRDefault="000261F4" w:rsidP="000261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61F4">
        <w:rPr>
          <w:rFonts w:ascii="Times New Roman" w:hAnsi="Times New Roman" w:cs="Times New Roman"/>
          <w:b/>
          <w:bCs/>
          <w:sz w:val="28"/>
          <w:szCs w:val="28"/>
        </w:rPr>
        <w:t>ЛИПЕЦКОЙ ОБЛАСТИ</w:t>
      </w:r>
    </w:p>
    <w:p w:rsidR="000261F4" w:rsidRPr="000261F4" w:rsidRDefault="000261F4" w:rsidP="000261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261F4" w:rsidRPr="000261F4" w:rsidRDefault="000261F4" w:rsidP="000261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61F4">
        <w:rPr>
          <w:rFonts w:ascii="Times New Roman" w:hAnsi="Times New Roman" w:cs="Times New Roman"/>
          <w:b/>
          <w:bCs/>
          <w:sz w:val="28"/>
          <w:szCs w:val="28"/>
        </w:rPr>
        <w:t xml:space="preserve">О СОЦИАЛЬНЫХ, ПООЩРИТЕЛЬНЫХ ВЫПЛАТАХ И МЕРАХ </w:t>
      </w:r>
      <w:proofErr w:type="gramStart"/>
      <w:r w:rsidRPr="000261F4">
        <w:rPr>
          <w:rFonts w:ascii="Times New Roman" w:hAnsi="Times New Roman" w:cs="Times New Roman"/>
          <w:b/>
          <w:bCs/>
          <w:sz w:val="28"/>
          <w:szCs w:val="28"/>
        </w:rPr>
        <w:t>СОЦИАЛЬНОЙ</w:t>
      </w:r>
      <w:proofErr w:type="gramEnd"/>
    </w:p>
    <w:p w:rsidR="000261F4" w:rsidRPr="000261F4" w:rsidRDefault="000261F4" w:rsidP="000261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61F4">
        <w:rPr>
          <w:rFonts w:ascii="Times New Roman" w:hAnsi="Times New Roman" w:cs="Times New Roman"/>
          <w:b/>
          <w:bCs/>
          <w:sz w:val="28"/>
          <w:szCs w:val="28"/>
        </w:rPr>
        <w:t>ПОДДЕРЖКИ В СФЕРЕ СЕМЕЙНОЙ И ДЕМОГРАФИЧЕСКОЙ ПОЛИТИКИ,</w:t>
      </w:r>
    </w:p>
    <w:p w:rsidR="000261F4" w:rsidRPr="000261F4" w:rsidRDefault="000261F4" w:rsidP="000261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61F4">
        <w:rPr>
          <w:rFonts w:ascii="Times New Roman" w:hAnsi="Times New Roman" w:cs="Times New Roman"/>
          <w:b/>
          <w:bCs/>
          <w:sz w:val="28"/>
          <w:szCs w:val="28"/>
        </w:rPr>
        <w:t xml:space="preserve">А ТАКЖЕ ЛИЦАМ, ИМЕЮЩИМ ОСОБЫЕ ЗАСЛУГИ </w:t>
      </w:r>
      <w:proofErr w:type="gramStart"/>
      <w:r w:rsidRPr="000261F4">
        <w:rPr>
          <w:rFonts w:ascii="Times New Roman" w:hAnsi="Times New Roman" w:cs="Times New Roman"/>
          <w:b/>
          <w:bCs/>
          <w:sz w:val="28"/>
          <w:szCs w:val="28"/>
        </w:rPr>
        <w:t>ПЕРЕД</w:t>
      </w:r>
      <w:proofErr w:type="gramEnd"/>
      <w:r w:rsidRPr="000261F4">
        <w:rPr>
          <w:rFonts w:ascii="Times New Roman" w:hAnsi="Times New Roman" w:cs="Times New Roman"/>
          <w:b/>
          <w:bCs/>
          <w:sz w:val="28"/>
          <w:szCs w:val="28"/>
        </w:rPr>
        <w:t xml:space="preserve"> РОССИЙСКОЙ</w:t>
      </w:r>
    </w:p>
    <w:p w:rsidR="000261F4" w:rsidRPr="000261F4" w:rsidRDefault="000261F4" w:rsidP="000261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61F4">
        <w:rPr>
          <w:rFonts w:ascii="Times New Roman" w:hAnsi="Times New Roman" w:cs="Times New Roman"/>
          <w:b/>
          <w:bCs/>
          <w:sz w:val="28"/>
          <w:szCs w:val="28"/>
        </w:rPr>
        <w:t>ФЕДЕРАЦИЕЙ И ЛИПЕЦКОЙ ОБЛАСТЬЮ</w:t>
      </w:r>
    </w:p>
    <w:p w:rsidR="000261F4" w:rsidRDefault="000261F4" w:rsidP="000261F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0261F4" w:rsidRDefault="000261F4" w:rsidP="000261F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5.2. Единовременная социальная выплата женщинам,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родившим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первого ребенка в возрасте от 18 до 24 лет (включительно)</w:t>
      </w:r>
    </w:p>
    <w:p w:rsidR="000261F4" w:rsidRDefault="000261F4" w:rsidP="000261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введена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Липецкой области от 26.12.2018 N 234-ОЗ)</w:t>
      </w:r>
    </w:p>
    <w:p w:rsidR="000261F4" w:rsidRDefault="000261F4" w:rsidP="00026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1F4" w:rsidRDefault="000261F4" w:rsidP="000261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Единовременная социальная выплата женщинам, родившим первого ребенка в возрасте от 18 до 24 лет (включительно), производится в размере 85 000 рублей независимо от количества рожденных детей одновременно, при условии обращения за назначением не позднее одного года со дня рождения первого ребенка.</w:t>
      </w:r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 на единовременную социальную выплату женщинам, родившим первого ребенка в возрасте от 18 до 24 лет (включительно), возникает у женщины при условии рождения ребенка после 31 декабря 2018 года и совместного проживания с ребенком.</w:t>
      </w:r>
      <w:proofErr w:type="gramEnd"/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"/>
      <w:bookmarkEnd w:id="1"/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назначения единовременной социальной выплаты женщинам, родившим первого ребенка в возрасте от 18 до 24 лет (включительно), заявитель обращается в учреждение социальной защиты населения по месту жительства с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заявлением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письменной форме в соответствии с приложением 12 к настоящему Закону и предъявляет следующие документы:</w:t>
      </w:r>
      <w:proofErr w:type="gramEnd"/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документ, удостоверяющий личность заявителя;</w:t>
      </w:r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свидетельство о государственной регистрации рождения ребенка, в случае рождения ребенка вне пределов территории Российской Федерации, выданное компетентным органом иностранного государства с нотариально удостоверенным переводом на русский язык;</w:t>
      </w:r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документ, подтверждающий совместное проживание ребенка с заявителем, выданный организацией, уполномоченной на его выдачу.</w:t>
      </w:r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Учреждение социальной защиты населения по месту жительства самостоятельно запрашивает сведения о государственной регистрации рождения ребенка, содержащиеся в Едином государственном реестре записей актов гражданского состояния, от федерального органа исполнительной власти, осуществляющего функции по контролю и надзору за соблюдением законодательства о налогах и сборах.</w:t>
      </w:r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вправе представить данные документы по собственной инициативе.</w:t>
      </w:r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Предоставление единовременной социальной выплаты женщинам, родившим первого ребенка в возрасте от 18 до 24 лет (включительно), осуществляется учреждением социальной защиты населения по месту жительства в порядке, установленном нормативным правовым актом исполнительного органа государственной власти области в сфере социальной защиты населения.</w:t>
      </w:r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Решение о назначении единовременной социальной выплаты женщинам, родившим первого ребенка в возрасте от 18 до 24 лет (включительно), принимается учреждением социальной защиты населения по месту жительства на основании документов, указанных в </w:t>
      </w:r>
      <w:hyperlink w:anchor="Par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частях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настоящей статьи, не позднее 10 рабочих дней со дня обращения за ее назначением.</w:t>
      </w:r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Основаниями для принятия решения об отказе в предоставлении единовременной социальной выплаты женщинам, родившим первого ребенка в возрасте от 18 до 24 лет (включительно), является обнаружение недостоверных сведений, содержащихся в представленных документах, или отсутствие оснований, дающих право на предоставление данной выплаты.</w:t>
      </w:r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Учреждение социальной защиты населения по месту жительства информирует заявителя о принятом решении в течение 2 рабочих дней со дня принятия решения способом, указанным в заявлении.</w:t>
      </w:r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>Единовременная социальная выплата женщинам, родившим первого ребенка в возрасте от 18 до 24 лет (включительно), перечисляется на основании решения учреждения социальной защиты населения по месту жительства о назначении единовременной социальной выплаты женщинам, родившим первого ребенка в возрасте от 18 до 24 лет (включительно), в течение 10 рабочих дней со дня принятия решения на лицевой счет заявителя, открытый в кредитной организации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>, или в отделении почтовой связи по его выбору.</w:t>
      </w:r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Право женщины на единовременную социальную выплату женщинам, родившим первого ребенка в возрасте от 18 до 24 лет (включительно), прекращается и возникает у отца ребенка при условии совместного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проживания с ребенком в случаях смерти женщины, объявления ее умершей, лишения женщины родительских прав в отношении ребенка, в связи с рождением которого возникло право на единовременную социальную выплату, совершения женщиной в отношении своего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ребенка умышленного преступления, относящегося к преступлениям против личности.</w:t>
      </w:r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7"/>
      <w:bookmarkEnd w:id="2"/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назначения единовременной социальной выплаты женщинам, родившим первого ребенка в возрасте от 18 до 24 лет (включительно), отец ребенка обращается в учреждение социальной защиты населения по месту жительства с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заявлением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письменной форме в соответствии с приложением 12.1 к настоящему Закону и предъявляет следующие документы:</w:t>
      </w:r>
      <w:proofErr w:type="gramEnd"/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документ, удостоверяющий личность заявителя;</w:t>
      </w:r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свидетельство о государственной регистрации рождения ребенка, в случае рождения ребенка вне пределов территории Российской Федерации, выданное компетентным органом иностранного государства с нотариально удостоверенным переводом на русский язык;</w:t>
      </w:r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документ, подтверждающий совместное проживание ребенка с заявителем, выданный организацией, уполномоченной на его выдачу;</w:t>
      </w:r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документы, подтверждающие объявление женщины умершей, лишение ее родительских прав, совершение женщиной в отношении своего ребенка умышленного преступления.</w:t>
      </w:r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 социальной защиты населения по месту жительства самостоятельно запрашивает сведения о государственной регистрации рождения ребенка, о государственной регистрации смерти матери, содержащиеся в Едином государственном реестре записей актов гражданского состояния, от федерального органа исполнительной власти, осуществляющего функции по контролю и надзору за соблюдением законодательства о налогах и сборах.</w:t>
      </w:r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вправе представить данные документы по собственной инициативе.</w:t>
      </w:r>
    </w:p>
    <w:p w:rsidR="000261F4" w:rsidRDefault="000261F4" w:rsidP="000261F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При наличии у заявителя одновременно права на получение меры социальной поддержки, предусмотренной настоящей статьей и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статьями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5.1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6.1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Закона, реализация данного права осуществляется по одному из оснований по выбору заявителя.</w:t>
      </w:r>
    </w:p>
    <w:p w:rsidR="00A222B8" w:rsidRDefault="00A222B8"/>
    <w:sectPr w:rsidR="00A222B8" w:rsidSect="001D1C47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1F4"/>
    <w:rsid w:val="000261F4"/>
    <w:rsid w:val="00A2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EC90A4E7AE0075922E34576AF68EEC9E2CEF0F509B3C538D6D656ABB70E53E340C2CD7CDC10778D59022D4F0F09F2F51CA9C337159CF0CC243185FU2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EC90A4E7AE0075922E34576AF68EEC9E2CEF0F509B3C538D6D656ABB70E53E340C2CD7CDC10778D49027D9F0F09F2F51CA9C337159CF0CC243185FU2G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EC90A4E7AE0075922E34576AF68EEC9E2CEF0F509B3C538D6D656ABB70E53E340C2CD7CDC10778D49027D3F0F09F2F51CA9C337159CF0CC243185FU2G" TargetMode="External"/><Relationship Id="rId11" Type="http://schemas.openxmlformats.org/officeDocument/2006/relationships/hyperlink" Target="consultantplus://offline/ref=9BEC90A4E7AE0075922E34576AF68EEC9E2CEF0F509B3C538D6D656ABB70E53E340C2CD7CDC10778D59424D4F0F09F2F51CA9C337159CF0CC243185FU2G" TargetMode="External"/><Relationship Id="rId5" Type="http://schemas.openxmlformats.org/officeDocument/2006/relationships/hyperlink" Target="consultantplus://offline/ref=9BEC90A4E7AE0075922E34576AF68EEC9E2CEF0F509835588F6D656ABB70E53E340C2CD7CDC10778D59027D2F0F09F2F51CA9C337159CF0CC243185FU2G" TargetMode="External"/><Relationship Id="rId10" Type="http://schemas.openxmlformats.org/officeDocument/2006/relationships/hyperlink" Target="consultantplus://offline/ref=9BEC90A4E7AE0075922E34576AF68EEC9E2CEF0F509B3C538D6D656ABB70E53E340C2CD7CDC10778D59427D5F0F09F2F51CA9C337159CF0CC243185FU2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BEC90A4E7AE0075922E34576AF68EEC9E2CEF0F509B3C538D6D656ABB70E53E340C2CD7CDC10778D5972FD6F0F09F2F51CA9C337159CF0CC243185FU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1083</Words>
  <Characters>6175</Characters>
  <Application>Microsoft Office Word</Application>
  <DocSecurity>0</DocSecurity>
  <Lines>51</Lines>
  <Paragraphs>14</Paragraphs>
  <ScaleCrop>false</ScaleCrop>
  <Company/>
  <LinksUpToDate>false</LinksUpToDate>
  <CharactersWithSpaces>7244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1</cp:revision>
  <dcterms:created xsi:type="dcterms:W3CDTF">2019-02-06T06:19:00Z</dcterms:created>
  <dcterms:modified xsi:type="dcterms:W3CDTF">2019-02-06T06:24:00Z</dcterms:modified>
</cp:coreProperties>
</file>